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96FB1" w14:textId="58B87776" w:rsidR="00CD5B63" w:rsidRPr="002B50ED" w:rsidRDefault="0020300E" w:rsidP="00A6764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ahoma" w:hAnsi="Tahoma"/>
          <w:b/>
          <w:sz w:val="36"/>
        </w:rPr>
      </w:pPr>
      <w:r>
        <w:rPr>
          <w:rFonts w:ascii="Tahoma" w:hAnsi="Tahoma" w:cs="Tahoma"/>
          <w:b/>
          <w:sz w:val="32"/>
        </w:rPr>
        <w:t xml:space="preserve">PHC </w:t>
      </w:r>
      <w:r w:rsidR="0065237E">
        <w:rPr>
          <w:rFonts w:ascii="Tahoma" w:hAnsi="Tahoma" w:cs="Tahoma"/>
          <w:b/>
          <w:sz w:val="32"/>
        </w:rPr>
        <w:t xml:space="preserve">volta a inovar com </w:t>
      </w:r>
      <w:r w:rsidR="006471D3">
        <w:rPr>
          <w:rFonts w:ascii="Tahoma" w:hAnsi="Tahoma" w:cs="Tahoma"/>
          <w:b/>
          <w:sz w:val="32"/>
        </w:rPr>
        <w:t xml:space="preserve">a </w:t>
      </w:r>
      <w:proofErr w:type="spellStart"/>
      <w:r w:rsidR="0065237E">
        <w:rPr>
          <w:rFonts w:ascii="Tahoma" w:hAnsi="Tahoma" w:cs="Tahoma"/>
          <w:b/>
          <w:sz w:val="32"/>
        </w:rPr>
        <w:t>Next</w:t>
      </w:r>
      <w:proofErr w:type="spellEnd"/>
      <w:r w:rsidR="0065237E">
        <w:rPr>
          <w:rFonts w:ascii="Tahoma" w:hAnsi="Tahoma" w:cs="Tahoma"/>
          <w:b/>
          <w:sz w:val="32"/>
        </w:rPr>
        <w:t xml:space="preserve"> </w:t>
      </w:r>
      <w:proofErr w:type="spellStart"/>
      <w:r w:rsidR="0065237E">
        <w:rPr>
          <w:rFonts w:ascii="Tahoma" w:hAnsi="Tahoma" w:cs="Tahoma"/>
          <w:b/>
          <w:sz w:val="32"/>
        </w:rPr>
        <w:t>Wave</w:t>
      </w:r>
      <w:proofErr w:type="spellEnd"/>
      <w:r w:rsidR="006471D3">
        <w:rPr>
          <w:rFonts w:ascii="Tahoma" w:hAnsi="Tahoma" w:cs="Tahoma"/>
          <w:b/>
          <w:sz w:val="32"/>
        </w:rPr>
        <w:t xml:space="preserve"> </w:t>
      </w:r>
      <w:r w:rsidR="0065237E">
        <w:rPr>
          <w:rFonts w:ascii="Tahoma" w:hAnsi="Tahoma" w:cs="Tahoma"/>
          <w:b/>
          <w:sz w:val="32"/>
        </w:rPr>
        <w:t>PHC FX</w:t>
      </w:r>
    </w:p>
    <w:p w14:paraId="5D3EC964" w14:textId="77777777" w:rsidR="00CD5B63" w:rsidRPr="002B50ED" w:rsidRDefault="00CD5B63" w:rsidP="00CD5B63">
      <w:pPr>
        <w:spacing w:line="360" w:lineRule="auto"/>
        <w:jc w:val="center"/>
        <w:rPr>
          <w:rFonts w:ascii="Tahoma" w:hAnsi="Tahoma"/>
        </w:rPr>
      </w:pPr>
    </w:p>
    <w:p w14:paraId="4929E578" w14:textId="5683A9E8" w:rsidR="002F4B42" w:rsidRPr="009D7824" w:rsidRDefault="006471D3" w:rsidP="002F4B42">
      <w:pPr>
        <w:numPr>
          <w:ilvl w:val="0"/>
          <w:numId w:val="3"/>
        </w:numPr>
        <w:spacing w:line="360" w:lineRule="auto"/>
        <w:rPr>
          <w:rFonts w:ascii="Tahoma" w:hAnsi="Tahoma" w:cs="Tahoma"/>
        </w:rPr>
      </w:pPr>
      <w:r>
        <w:rPr>
          <w:rFonts w:ascii="Tahoma" w:hAnsi="Tahoma"/>
        </w:rPr>
        <w:t>A mais recente atualização do sistema PHC FX oferece total conformidade com o novo enquadramento fiscal em Portugal, que implica novas regras de faturação em vigor desde o dia 1 de janeiro</w:t>
      </w:r>
    </w:p>
    <w:p w14:paraId="28EDCB15" w14:textId="77777777" w:rsidR="009D7824" w:rsidRPr="002F4B42" w:rsidRDefault="009D7824" w:rsidP="009D7824">
      <w:pPr>
        <w:spacing w:line="360" w:lineRule="auto"/>
        <w:ind w:left="720"/>
        <w:rPr>
          <w:rFonts w:ascii="Tahoma" w:hAnsi="Tahoma" w:cs="Tahoma"/>
        </w:rPr>
      </w:pPr>
    </w:p>
    <w:p w14:paraId="3AD2D845" w14:textId="50FD8540" w:rsidR="002F4B42" w:rsidRPr="002F4B42" w:rsidRDefault="006471D3" w:rsidP="006471D3">
      <w:pPr>
        <w:numPr>
          <w:ilvl w:val="0"/>
          <w:numId w:val="3"/>
        </w:numPr>
        <w:spacing w:line="360" w:lineRule="auto"/>
        <w:rPr>
          <w:rFonts w:ascii="Tahoma" w:hAnsi="Tahoma" w:cs="Tahoma"/>
        </w:rPr>
      </w:pPr>
      <w:r w:rsidRPr="006471D3">
        <w:rPr>
          <w:rFonts w:ascii="Tahoma" w:hAnsi="Tahoma" w:cs="Tahoma"/>
        </w:rPr>
        <w:t xml:space="preserve">A introdução </w:t>
      </w:r>
      <w:r>
        <w:rPr>
          <w:rFonts w:ascii="Tahoma" w:hAnsi="Tahoma" w:cs="Tahoma"/>
        </w:rPr>
        <w:t xml:space="preserve">de um novo </w:t>
      </w:r>
      <w:r w:rsidRPr="006471D3">
        <w:rPr>
          <w:rFonts w:ascii="Tahoma" w:hAnsi="Tahoma" w:cs="Tahoma"/>
        </w:rPr>
        <w:t xml:space="preserve">conjunto de </w:t>
      </w:r>
      <w:r>
        <w:rPr>
          <w:rFonts w:ascii="Tahoma" w:hAnsi="Tahoma" w:cs="Tahoma"/>
        </w:rPr>
        <w:t xml:space="preserve">funcionalidades dá ao </w:t>
      </w:r>
      <w:r w:rsidRPr="006471D3">
        <w:rPr>
          <w:rFonts w:ascii="Tahoma" w:hAnsi="Tahoma" w:cs="Tahoma"/>
        </w:rPr>
        <w:t xml:space="preserve">PHC FX todas as condições </w:t>
      </w:r>
      <w:r>
        <w:rPr>
          <w:rFonts w:ascii="Tahoma" w:hAnsi="Tahoma" w:cs="Tahoma"/>
        </w:rPr>
        <w:t xml:space="preserve">para </w:t>
      </w:r>
      <w:r w:rsidRPr="006471D3">
        <w:rPr>
          <w:rFonts w:ascii="Tahoma" w:hAnsi="Tahoma" w:cs="Tahoma"/>
        </w:rPr>
        <w:t xml:space="preserve">acompanhar </w:t>
      </w:r>
      <w:r>
        <w:rPr>
          <w:rFonts w:ascii="Tahoma" w:hAnsi="Tahoma" w:cs="Tahoma"/>
        </w:rPr>
        <w:t xml:space="preserve">mais de </w:t>
      </w:r>
      <w:r w:rsidR="009D7824">
        <w:rPr>
          <w:rFonts w:ascii="Tahoma" w:hAnsi="Tahoma" w:cs="Tahoma"/>
        </w:rPr>
        <w:t xml:space="preserve">perto e de uma forma eficaz as </w:t>
      </w:r>
      <w:r>
        <w:rPr>
          <w:rFonts w:ascii="Tahoma" w:hAnsi="Tahoma" w:cs="Tahoma"/>
        </w:rPr>
        <w:t xml:space="preserve">necessidades dos </w:t>
      </w:r>
      <w:r w:rsidR="00FB160E">
        <w:rPr>
          <w:rFonts w:ascii="Tahoma" w:hAnsi="Tahoma" w:cs="Tahoma"/>
        </w:rPr>
        <w:t xml:space="preserve">negócios dos </w:t>
      </w:r>
      <w:r>
        <w:rPr>
          <w:rFonts w:ascii="Tahoma" w:hAnsi="Tahoma" w:cs="Tahoma"/>
        </w:rPr>
        <w:t>seus clientes</w:t>
      </w:r>
    </w:p>
    <w:p w14:paraId="4E8FE786" w14:textId="77777777" w:rsidR="00044401" w:rsidRDefault="00044401" w:rsidP="00044401">
      <w:pPr>
        <w:pStyle w:val="ListParagraph"/>
        <w:tabs>
          <w:tab w:val="left" w:pos="5815"/>
        </w:tabs>
        <w:spacing w:line="360" w:lineRule="auto"/>
        <w:rPr>
          <w:rFonts w:ascii="Tahoma" w:hAnsi="Tahoma"/>
        </w:rPr>
      </w:pPr>
    </w:p>
    <w:p w14:paraId="438B8601" w14:textId="77777777" w:rsidR="002F4B42" w:rsidRPr="00044401" w:rsidRDefault="002F4B42" w:rsidP="00044401">
      <w:pPr>
        <w:pStyle w:val="ListParagraph"/>
        <w:tabs>
          <w:tab w:val="left" w:pos="5815"/>
        </w:tabs>
        <w:spacing w:line="360" w:lineRule="auto"/>
        <w:rPr>
          <w:rFonts w:ascii="Tahoma" w:hAnsi="Tahoma"/>
        </w:rPr>
      </w:pPr>
    </w:p>
    <w:p w14:paraId="097BD3A4" w14:textId="4286B8F6" w:rsidR="0065237E" w:rsidRDefault="00104F7C" w:rsidP="00690922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Lisboa </w:t>
      </w:r>
      <w:r w:rsidR="0038215B">
        <w:rPr>
          <w:rFonts w:ascii="Tahoma" w:hAnsi="Tahoma"/>
        </w:rPr>
        <w:t xml:space="preserve">– </w:t>
      </w:r>
      <w:r w:rsidR="00094F5F">
        <w:rPr>
          <w:rFonts w:ascii="Tahoma" w:hAnsi="Tahoma"/>
        </w:rPr>
        <w:t>03</w:t>
      </w:r>
      <w:r w:rsidR="0038215B">
        <w:rPr>
          <w:rFonts w:ascii="Tahoma" w:hAnsi="Tahoma"/>
        </w:rPr>
        <w:t xml:space="preserve"> de </w:t>
      </w:r>
      <w:r w:rsidR="0065237E">
        <w:rPr>
          <w:rFonts w:ascii="Tahoma" w:hAnsi="Tahoma"/>
        </w:rPr>
        <w:t xml:space="preserve">janeiro </w:t>
      </w:r>
      <w:r w:rsidR="0038215B">
        <w:rPr>
          <w:rFonts w:ascii="Tahoma" w:hAnsi="Tahoma"/>
        </w:rPr>
        <w:t>de 201</w:t>
      </w:r>
      <w:r w:rsidR="0065237E">
        <w:rPr>
          <w:rFonts w:ascii="Tahoma" w:hAnsi="Tahoma"/>
        </w:rPr>
        <w:t>3</w:t>
      </w:r>
      <w:r w:rsidR="00CD5B63" w:rsidRPr="00DB5078">
        <w:rPr>
          <w:rFonts w:ascii="Tahoma" w:hAnsi="Tahoma"/>
        </w:rPr>
        <w:t xml:space="preserve"> – A </w:t>
      </w:r>
      <w:r w:rsidR="00CD5B63" w:rsidRPr="00DB5078">
        <w:rPr>
          <w:rFonts w:ascii="Tahoma" w:hAnsi="Tahoma"/>
          <w:b/>
        </w:rPr>
        <w:t>PHC</w:t>
      </w:r>
      <w:r w:rsidR="00CD5B63" w:rsidRPr="00DB5078">
        <w:rPr>
          <w:rFonts w:ascii="Tahoma" w:hAnsi="Tahoma"/>
        </w:rPr>
        <w:t xml:space="preserve">, fabricante nacional de aplicações de gestão, </w:t>
      </w:r>
      <w:r w:rsidR="0065237E" w:rsidRPr="0065237E">
        <w:rPr>
          <w:rFonts w:ascii="Tahoma" w:hAnsi="Tahoma"/>
        </w:rPr>
        <w:t xml:space="preserve">acaba de </w:t>
      </w:r>
      <w:r w:rsidR="0065237E">
        <w:rPr>
          <w:rFonts w:ascii="Tahoma" w:hAnsi="Tahoma"/>
        </w:rPr>
        <w:t xml:space="preserve">apresentar </w:t>
      </w:r>
      <w:r w:rsidR="0065237E" w:rsidRPr="0065237E">
        <w:rPr>
          <w:rFonts w:ascii="Tahoma" w:hAnsi="Tahoma"/>
        </w:rPr>
        <w:t>a mais recente onda de inovação (</w:t>
      </w:r>
      <w:proofErr w:type="spellStart"/>
      <w:r w:rsidR="0065237E" w:rsidRPr="0065237E">
        <w:rPr>
          <w:rFonts w:ascii="Tahoma" w:hAnsi="Tahoma"/>
        </w:rPr>
        <w:t>Next</w:t>
      </w:r>
      <w:proofErr w:type="spellEnd"/>
      <w:r w:rsidR="0065237E" w:rsidRPr="0065237E">
        <w:rPr>
          <w:rFonts w:ascii="Tahoma" w:hAnsi="Tahoma"/>
        </w:rPr>
        <w:t xml:space="preserve"> </w:t>
      </w:r>
      <w:proofErr w:type="spellStart"/>
      <w:r w:rsidR="0065237E" w:rsidRPr="0065237E">
        <w:rPr>
          <w:rFonts w:ascii="Tahoma" w:hAnsi="Tahoma"/>
        </w:rPr>
        <w:t>Wave</w:t>
      </w:r>
      <w:proofErr w:type="spellEnd"/>
      <w:r w:rsidR="0065237E" w:rsidRPr="0065237E">
        <w:rPr>
          <w:rFonts w:ascii="Tahoma" w:hAnsi="Tahoma"/>
        </w:rPr>
        <w:t xml:space="preserve">) do PHC FX, que vem </w:t>
      </w:r>
      <w:r w:rsidR="0065237E">
        <w:rPr>
          <w:rFonts w:ascii="Tahoma" w:hAnsi="Tahoma"/>
        </w:rPr>
        <w:t xml:space="preserve">acrescentar </w:t>
      </w:r>
      <w:r w:rsidR="0065237E" w:rsidRPr="0065237E">
        <w:rPr>
          <w:rFonts w:ascii="Tahoma" w:hAnsi="Tahoma"/>
        </w:rPr>
        <w:t xml:space="preserve">leque </w:t>
      </w:r>
      <w:r w:rsidR="0065237E">
        <w:rPr>
          <w:rFonts w:ascii="Tahoma" w:hAnsi="Tahoma"/>
        </w:rPr>
        <w:t xml:space="preserve">ainda maior </w:t>
      </w:r>
      <w:r w:rsidR="0065237E" w:rsidRPr="0065237E">
        <w:rPr>
          <w:rFonts w:ascii="Tahoma" w:hAnsi="Tahoma"/>
        </w:rPr>
        <w:t xml:space="preserve">de novidades a este </w:t>
      </w:r>
      <w:proofErr w:type="gramStart"/>
      <w:r w:rsidR="0065237E" w:rsidRPr="0065237E">
        <w:rPr>
          <w:rFonts w:ascii="Tahoma" w:hAnsi="Tahoma"/>
        </w:rPr>
        <w:t>software</w:t>
      </w:r>
      <w:proofErr w:type="gramEnd"/>
      <w:r w:rsidR="0065237E" w:rsidRPr="0065237E">
        <w:rPr>
          <w:rFonts w:ascii="Tahoma" w:hAnsi="Tahoma"/>
        </w:rPr>
        <w:t xml:space="preserve"> de gestão na </w:t>
      </w:r>
      <w:proofErr w:type="spellStart"/>
      <w:r w:rsidR="0065237E" w:rsidRPr="0065237E">
        <w:rPr>
          <w:rFonts w:ascii="Tahoma" w:hAnsi="Tahoma"/>
        </w:rPr>
        <w:t>Cloud</w:t>
      </w:r>
      <w:proofErr w:type="spellEnd"/>
      <w:r w:rsidR="0065237E" w:rsidRPr="0065237E">
        <w:rPr>
          <w:rFonts w:ascii="Tahoma" w:hAnsi="Tahoma"/>
        </w:rPr>
        <w:t xml:space="preserve">, concebido especialmente para microempresas. Esta nova versão representa mais um passo na evolução da já aclamada solução de gestão da PHC oferecida em modelo Software as a </w:t>
      </w:r>
      <w:proofErr w:type="spellStart"/>
      <w:r w:rsidR="0065237E" w:rsidRPr="0065237E">
        <w:rPr>
          <w:rFonts w:ascii="Tahoma" w:hAnsi="Tahoma"/>
        </w:rPr>
        <w:t>Service</w:t>
      </w:r>
      <w:proofErr w:type="spellEnd"/>
      <w:r w:rsidR="0065237E" w:rsidRPr="0065237E">
        <w:rPr>
          <w:rFonts w:ascii="Tahoma" w:hAnsi="Tahoma"/>
        </w:rPr>
        <w:t xml:space="preserve"> (</w:t>
      </w:r>
      <w:proofErr w:type="spellStart"/>
      <w:r w:rsidR="0065237E" w:rsidRPr="0065237E">
        <w:rPr>
          <w:rFonts w:ascii="Tahoma" w:hAnsi="Tahoma"/>
        </w:rPr>
        <w:t>SaaS</w:t>
      </w:r>
      <w:proofErr w:type="spellEnd"/>
      <w:r w:rsidR="0065237E" w:rsidRPr="0065237E">
        <w:rPr>
          <w:rFonts w:ascii="Tahoma" w:hAnsi="Tahoma"/>
        </w:rPr>
        <w:t>), acrescentando-lhe centenas de novas funcionalidades que visam melhorar a performance das empresas, bem como aumen</w:t>
      </w:r>
      <w:r w:rsidR="0065237E">
        <w:rPr>
          <w:rFonts w:ascii="Tahoma" w:hAnsi="Tahoma"/>
        </w:rPr>
        <w:t>tar a experiência de u</w:t>
      </w:r>
      <w:r w:rsidR="00301985">
        <w:rPr>
          <w:rFonts w:ascii="Tahoma" w:hAnsi="Tahoma"/>
        </w:rPr>
        <w:t xml:space="preserve">tilização e adaptar a solução às exigências da </w:t>
      </w:r>
      <w:r w:rsidR="0065237E">
        <w:rPr>
          <w:rFonts w:ascii="Tahoma" w:hAnsi="Tahoma"/>
        </w:rPr>
        <w:t>nova realidade fiscal a vigorar em Portugal desde o dia 1 de janeiro</w:t>
      </w:r>
      <w:r w:rsidR="00301985">
        <w:rPr>
          <w:rFonts w:ascii="Tahoma" w:hAnsi="Tahoma"/>
        </w:rPr>
        <w:t xml:space="preserve"> de 2013</w:t>
      </w:r>
      <w:r w:rsidR="0065237E">
        <w:rPr>
          <w:rFonts w:ascii="Tahoma" w:hAnsi="Tahoma"/>
        </w:rPr>
        <w:t>.</w:t>
      </w:r>
    </w:p>
    <w:p w14:paraId="160575AC" w14:textId="77777777" w:rsidR="001051D2" w:rsidRDefault="001051D2" w:rsidP="00690922">
      <w:pPr>
        <w:spacing w:line="360" w:lineRule="auto"/>
        <w:rPr>
          <w:rFonts w:ascii="Tahoma" w:hAnsi="Tahoma"/>
        </w:rPr>
      </w:pPr>
    </w:p>
    <w:p w14:paraId="6A7FF2DE" w14:textId="6CDD2DFF" w:rsidR="001051D2" w:rsidRDefault="001051D2" w:rsidP="001051D2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A publicação </w:t>
      </w:r>
      <w:r w:rsidRPr="001051D2">
        <w:rPr>
          <w:rFonts w:ascii="Tahoma" w:hAnsi="Tahoma"/>
        </w:rPr>
        <w:t xml:space="preserve">em Diário da República </w:t>
      </w:r>
      <w:r w:rsidR="009D7824">
        <w:rPr>
          <w:rFonts w:ascii="Tahoma" w:hAnsi="Tahoma"/>
        </w:rPr>
        <w:t>d</w:t>
      </w:r>
      <w:r w:rsidR="009D7824" w:rsidRPr="001051D2">
        <w:rPr>
          <w:rFonts w:ascii="Tahoma" w:hAnsi="Tahoma"/>
        </w:rPr>
        <w:t>os Decretos de L</w:t>
      </w:r>
      <w:r w:rsidR="009D7824">
        <w:rPr>
          <w:rFonts w:ascii="Tahoma" w:hAnsi="Tahoma"/>
        </w:rPr>
        <w:t>ei n.º 197/2012 e n.º 198/2012</w:t>
      </w:r>
      <w:r w:rsidR="00167833">
        <w:rPr>
          <w:rFonts w:ascii="Tahoma" w:hAnsi="Tahoma"/>
        </w:rPr>
        <w:t xml:space="preserve"> </w:t>
      </w:r>
      <w:r>
        <w:rPr>
          <w:rFonts w:ascii="Tahoma" w:hAnsi="Tahoma"/>
        </w:rPr>
        <w:t xml:space="preserve">veio provocar </w:t>
      </w:r>
      <w:r w:rsidRPr="001051D2">
        <w:rPr>
          <w:rFonts w:ascii="Tahoma" w:hAnsi="Tahoma"/>
        </w:rPr>
        <w:t xml:space="preserve">alterações substanciais ao nível das regras de </w:t>
      </w:r>
      <w:r w:rsidR="009D7824">
        <w:rPr>
          <w:rFonts w:ascii="Tahoma" w:hAnsi="Tahoma"/>
        </w:rPr>
        <w:t>facturação</w:t>
      </w:r>
      <w:r>
        <w:rPr>
          <w:rFonts w:ascii="Tahoma" w:hAnsi="Tahoma"/>
        </w:rPr>
        <w:t>. Entre outros aspetos, p</w:t>
      </w:r>
      <w:r w:rsidRPr="001051D2">
        <w:rPr>
          <w:rFonts w:ascii="Tahoma" w:hAnsi="Tahoma"/>
        </w:rPr>
        <w:t>assa a ser obrigatória a emissão de faturas para todas as entidades, indepe</w:t>
      </w:r>
      <w:r>
        <w:rPr>
          <w:rFonts w:ascii="Tahoma" w:hAnsi="Tahoma"/>
        </w:rPr>
        <w:t xml:space="preserve">ndentemente do valor de emissão, bem como </w:t>
      </w:r>
      <w:r w:rsidRPr="001051D2">
        <w:rPr>
          <w:rFonts w:ascii="Tahoma" w:hAnsi="Tahoma"/>
        </w:rPr>
        <w:t>a comunicaç</w:t>
      </w:r>
      <w:r>
        <w:rPr>
          <w:rFonts w:ascii="Tahoma" w:hAnsi="Tahoma"/>
        </w:rPr>
        <w:t>ão de todos os documentos de fa</w:t>
      </w:r>
      <w:r w:rsidRPr="001051D2">
        <w:rPr>
          <w:rFonts w:ascii="Tahoma" w:hAnsi="Tahoma"/>
        </w:rPr>
        <w:t>turação emitidos à Autoridade Tributária (AT) até ao dia 8 do mês seguinte à emissão do documento.</w:t>
      </w:r>
      <w:r>
        <w:rPr>
          <w:rFonts w:ascii="Tahoma" w:hAnsi="Tahoma"/>
        </w:rPr>
        <w:t xml:space="preserve"> Ao mesmo tempo, s</w:t>
      </w:r>
      <w:r w:rsidRPr="001051D2">
        <w:rPr>
          <w:rFonts w:ascii="Tahoma" w:hAnsi="Tahoma"/>
        </w:rPr>
        <w:t xml:space="preserve">ão eliminados todos os tipos de documentos </w:t>
      </w:r>
      <w:r>
        <w:rPr>
          <w:rFonts w:ascii="Tahoma" w:hAnsi="Tahoma"/>
        </w:rPr>
        <w:t>‘</w:t>
      </w:r>
      <w:r w:rsidRPr="001051D2">
        <w:rPr>
          <w:rFonts w:ascii="Tahoma" w:hAnsi="Tahoma"/>
        </w:rPr>
        <w:t>equivalentes à fatura</w:t>
      </w:r>
      <w:r>
        <w:rPr>
          <w:rFonts w:ascii="Tahoma" w:hAnsi="Tahoma"/>
        </w:rPr>
        <w:t xml:space="preserve">’, </w:t>
      </w:r>
      <w:r w:rsidRPr="001051D2">
        <w:rPr>
          <w:rFonts w:ascii="Tahoma" w:hAnsi="Tahoma"/>
        </w:rPr>
        <w:t xml:space="preserve">tais como vendas a dinheiro, talões de venda, </w:t>
      </w:r>
      <w:r>
        <w:rPr>
          <w:rFonts w:ascii="Tahoma" w:hAnsi="Tahoma"/>
        </w:rPr>
        <w:t xml:space="preserve">entre outros. </w:t>
      </w:r>
    </w:p>
    <w:p w14:paraId="36D6F470" w14:textId="77777777" w:rsidR="001051D2" w:rsidRDefault="001051D2" w:rsidP="00690922">
      <w:pPr>
        <w:spacing w:line="360" w:lineRule="auto"/>
        <w:rPr>
          <w:rFonts w:ascii="Tahoma" w:hAnsi="Tahoma"/>
        </w:rPr>
      </w:pPr>
    </w:p>
    <w:p w14:paraId="2A641FE1" w14:textId="52BB861A" w:rsidR="00301985" w:rsidRDefault="0065237E" w:rsidP="00690922">
      <w:pPr>
        <w:spacing w:line="360" w:lineRule="auto"/>
        <w:rPr>
          <w:rFonts w:ascii="Tahoma" w:hAnsi="Tahoma"/>
        </w:rPr>
      </w:pPr>
      <w:r w:rsidRPr="0065237E">
        <w:rPr>
          <w:rFonts w:ascii="Tahoma" w:hAnsi="Tahoma"/>
        </w:rPr>
        <w:lastRenderedPageBreak/>
        <w:t xml:space="preserve">A introdução </w:t>
      </w:r>
      <w:r>
        <w:rPr>
          <w:rFonts w:ascii="Tahoma" w:hAnsi="Tahoma"/>
        </w:rPr>
        <w:t xml:space="preserve">deste enorme conjunto de </w:t>
      </w:r>
      <w:r w:rsidRPr="0065237E">
        <w:rPr>
          <w:rFonts w:ascii="Tahoma" w:hAnsi="Tahoma"/>
        </w:rPr>
        <w:t>novidades tem como objetivo dar ao PHC FX todas as condições para que possa acompanhar e ir ao encontro da constante evolução do mercado. Entre outras características diferenciadoras, o PHC FX</w:t>
      </w:r>
      <w:r w:rsidR="001051D2">
        <w:rPr>
          <w:rFonts w:ascii="Tahoma" w:hAnsi="Tahoma"/>
        </w:rPr>
        <w:t xml:space="preserve"> permite agora </w:t>
      </w:r>
      <w:r w:rsidR="00301985">
        <w:rPr>
          <w:rFonts w:ascii="Tahoma" w:hAnsi="Tahoma"/>
        </w:rPr>
        <w:t>torna</w:t>
      </w:r>
      <w:r w:rsidR="009D7824">
        <w:rPr>
          <w:rFonts w:ascii="Tahoma" w:hAnsi="Tahoma"/>
        </w:rPr>
        <w:t>r</w:t>
      </w:r>
      <w:r w:rsidR="00301985">
        <w:rPr>
          <w:rFonts w:ascii="Tahoma" w:hAnsi="Tahoma"/>
        </w:rPr>
        <w:t xml:space="preserve"> todas as ações mais produtivas graças a um reduzido número de cliques, fazer a impressão das listagens para formato digital num ápice, criar e editar as listagens sem limitações, controlar a impressão de relatórios de uma forma ainda mais inteligente, faturar antecipadamente as avenças, anular </w:t>
      </w:r>
      <w:proofErr w:type="gramStart"/>
      <w:r w:rsidR="00301985">
        <w:rPr>
          <w:rFonts w:ascii="Tahoma" w:hAnsi="Tahoma"/>
        </w:rPr>
        <w:t>dossiers</w:t>
      </w:r>
      <w:proofErr w:type="gramEnd"/>
      <w:r w:rsidR="00301985">
        <w:rPr>
          <w:rFonts w:ascii="Tahoma" w:hAnsi="Tahoma"/>
        </w:rPr>
        <w:t xml:space="preserve"> internos com enorme facilidade, criar relatórios ainda mais completos e aplicar a funcionalidade </w:t>
      </w:r>
      <w:proofErr w:type="spellStart"/>
      <w:r w:rsidR="00301985">
        <w:rPr>
          <w:rFonts w:ascii="Tahoma" w:hAnsi="Tahoma"/>
        </w:rPr>
        <w:t>Drag</w:t>
      </w:r>
      <w:proofErr w:type="spellEnd"/>
      <w:r w:rsidR="00301985">
        <w:rPr>
          <w:rFonts w:ascii="Tahoma" w:hAnsi="Tahoma"/>
        </w:rPr>
        <w:t xml:space="preserve"> &amp; </w:t>
      </w:r>
      <w:proofErr w:type="spellStart"/>
      <w:r w:rsidR="00301985">
        <w:rPr>
          <w:rFonts w:ascii="Tahoma" w:hAnsi="Tahoma"/>
        </w:rPr>
        <w:t>Drop</w:t>
      </w:r>
      <w:proofErr w:type="spellEnd"/>
      <w:r w:rsidR="00301985">
        <w:rPr>
          <w:rFonts w:ascii="Tahoma" w:hAnsi="Tahoma"/>
        </w:rPr>
        <w:t xml:space="preserve"> para uma edição e gestão mais fácil dos documentos.</w:t>
      </w:r>
    </w:p>
    <w:p w14:paraId="3558AE60" w14:textId="77777777" w:rsidR="00301985" w:rsidRDefault="00301985" w:rsidP="00690922">
      <w:pPr>
        <w:spacing w:line="360" w:lineRule="auto"/>
        <w:rPr>
          <w:rFonts w:ascii="Tahoma" w:hAnsi="Tahoma"/>
        </w:rPr>
      </w:pPr>
    </w:p>
    <w:p w14:paraId="29491905" w14:textId="77777777" w:rsidR="00301985" w:rsidRPr="00E06811" w:rsidRDefault="00301985" w:rsidP="00301985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</w:rPr>
      </w:pPr>
      <w:r w:rsidRPr="00E06811">
        <w:rPr>
          <w:rFonts w:ascii="Tahoma" w:hAnsi="Tahoma" w:cs="Tahoma"/>
        </w:rPr>
        <w:t xml:space="preserve">Entre as várias novidades incluídas nesta </w:t>
      </w:r>
      <w:proofErr w:type="spellStart"/>
      <w:r w:rsidRPr="00E06811">
        <w:rPr>
          <w:rFonts w:ascii="Tahoma" w:hAnsi="Tahoma" w:cs="Tahoma"/>
        </w:rPr>
        <w:t>Next</w:t>
      </w:r>
      <w:proofErr w:type="spellEnd"/>
      <w:r w:rsidRPr="00E06811">
        <w:rPr>
          <w:rFonts w:ascii="Tahoma" w:hAnsi="Tahoma" w:cs="Tahoma"/>
        </w:rPr>
        <w:t xml:space="preserve"> </w:t>
      </w:r>
      <w:proofErr w:type="spellStart"/>
      <w:r w:rsidRPr="00E06811">
        <w:rPr>
          <w:rFonts w:ascii="Tahoma" w:hAnsi="Tahoma" w:cs="Tahoma"/>
        </w:rPr>
        <w:t>Wave</w:t>
      </w:r>
      <w:proofErr w:type="spellEnd"/>
      <w:r w:rsidRPr="00E06811">
        <w:rPr>
          <w:rFonts w:ascii="Tahoma" w:hAnsi="Tahoma" w:cs="Tahoma"/>
        </w:rPr>
        <w:t xml:space="preserve"> do PHC FX, destacam-se:</w:t>
      </w:r>
    </w:p>
    <w:p w14:paraId="7451AD14" w14:textId="77777777" w:rsidR="00301985" w:rsidRDefault="00301985" w:rsidP="00690922">
      <w:pPr>
        <w:spacing w:line="360" w:lineRule="auto"/>
        <w:rPr>
          <w:rFonts w:ascii="Tahoma" w:hAnsi="Tahoma"/>
        </w:rPr>
      </w:pPr>
    </w:p>
    <w:p w14:paraId="36C5868B" w14:textId="2BD445E1" w:rsidR="0065237E" w:rsidRDefault="00301985" w:rsidP="00690922">
      <w:pPr>
        <w:spacing w:line="360" w:lineRule="auto"/>
        <w:rPr>
          <w:rFonts w:ascii="Tahoma" w:hAnsi="Tahoma"/>
        </w:rPr>
      </w:pPr>
      <w:r>
        <w:rPr>
          <w:rFonts w:ascii="Tahoma" w:hAnsi="Tahoma"/>
          <w:b/>
        </w:rPr>
        <w:t>Total c</w:t>
      </w:r>
      <w:r w:rsidRPr="00301985">
        <w:rPr>
          <w:rFonts w:ascii="Tahoma" w:hAnsi="Tahoma"/>
          <w:b/>
        </w:rPr>
        <w:t>onformidade com novas regras de faturação –</w:t>
      </w:r>
      <w:r>
        <w:rPr>
          <w:rFonts w:ascii="Tahoma" w:hAnsi="Tahoma"/>
          <w:b/>
        </w:rPr>
        <w:t xml:space="preserve"> </w:t>
      </w:r>
      <w:r>
        <w:rPr>
          <w:rFonts w:ascii="Tahoma" w:hAnsi="Tahoma"/>
        </w:rPr>
        <w:t xml:space="preserve">O </w:t>
      </w:r>
      <w:r w:rsidRPr="00301985">
        <w:rPr>
          <w:rFonts w:ascii="Tahoma" w:hAnsi="Tahoma"/>
        </w:rPr>
        <w:t>início do ano</w:t>
      </w:r>
      <w:r>
        <w:rPr>
          <w:rFonts w:ascii="Tahoma" w:hAnsi="Tahoma"/>
        </w:rPr>
        <w:t xml:space="preserve"> trouxe </w:t>
      </w:r>
      <w:r w:rsidR="00C6245A">
        <w:rPr>
          <w:rFonts w:ascii="Tahoma" w:hAnsi="Tahoma"/>
        </w:rPr>
        <w:t xml:space="preserve">consigo </w:t>
      </w:r>
      <w:r>
        <w:rPr>
          <w:rFonts w:ascii="Tahoma" w:hAnsi="Tahoma"/>
        </w:rPr>
        <w:t xml:space="preserve">novas </w:t>
      </w:r>
      <w:r w:rsidRPr="00301985">
        <w:rPr>
          <w:rFonts w:ascii="Tahoma" w:hAnsi="Tahoma"/>
        </w:rPr>
        <w:t>regras de fa</w:t>
      </w:r>
      <w:r>
        <w:rPr>
          <w:rFonts w:ascii="Tahoma" w:hAnsi="Tahoma"/>
        </w:rPr>
        <w:t>turação</w:t>
      </w:r>
      <w:r w:rsidRPr="00301985">
        <w:rPr>
          <w:rFonts w:ascii="Tahoma" w:hAnsi="Tahoma"/>
        </w:rPr>
        <w:t xml:space="preserve">. </w:t>
      </w:r>
      <w:r>
        <w:rPr>
          <w:rFonts w:ascii="Tahoma" w:hAnsi="Tahoma"/>
        </w:rPr>
        <w:t>Graças a est</w:t>
      </w:r>
      <w:r w:rsidR="00C6245A">
        <w:rPr>
          <w:rFonts w:ascii="Tahoma" w:hAnsi="Tahoma"/>
        </w:rPr>
        <w:t>a</w:t>
      </w:r>
      <w:r>
        <w:rPr>
          <w:rFonts w:ascii="Tahoma" w:hAnsi="Tahoma"/>
        </w:rPr>
        <w:t xml:space="preserve"> </w:t>
      </w:r>
      <w:proofErr w:type="spellStart"/>
      <w:r>
        <w:rPr>
          <w:rFonts w:ascii="Tahoma" w:hAnsi="Tahoma"/>
        </w:rPr>
        <w:t>Next</w:t>
      </w:r>
      <w:proofErr w:type="spellEnd"/>
      <w:r>
        <w:rPr>
          <w:rFonts w:ascii="Tahoma" w:hAnsi="Tahoma"/>
        </w:rPr>
        <w:t xml:space="preserve"> </w:t>
      </w:r>
      <w:proofErr w:type="spellStart"/>
      <w:r>
        <w:rPr>
          <w:rFonts w:ascii="Tahoma" w:hAnsi="Tahoma"/>
        </w:rPr>
        <w:t>Wave</w:t>
      </w:r>
      <w:proofErr w:type="spellEnd"/>
      <w:r>
        <w:rPr>
          <w:rFonts w:ascii="Tahoma" w:hAnsi="Tahoma"/>
        </w:rPr>
        <w:t xml:space="preserve">, </w:t>
      </w:r>
      <w:r w:rsidRPr="00301985">
        <w:rPr>
          <w:rFonts w:ascii="Tahoma" w:hAnsi="Tahoma"/>
        </w:rPr>
        <w:t xml:space="preserve">o PHC FX está </w:t>
      </w:r>
      <w:r>
        <w:rPr>
          <w:rFonts w:ascii="Tahoma" w:hAnsi="Tahoma"/>
        </w:rPr>
        <w:t xml:space="preserve">totalmente </w:t>
      </w:r>
      <w:r w:rsidRPr="00301985">
        <w:rPr>
          <w:rFonts w:ascii="Tahoma" w:hAnsi="Tahoma"/>
        </w:rPr>
        <w:t>preparado para cumprir com t</w:t>
      </w:r>
      <w:r>
        <w:rPr>
          <w:rFonts w:ascii="Tahoma" w:hAnsi="Tahoma"/>
        </w:rPr>
        <w:t xml:space="preserve">odas </w:t>
      </w:r>
      <w:r w:rsidR="00C6245A">
        <w:rPr>
          <w:rFonts w:ascii="Tahoma" w:hAnsi="Tahoma"/>
        </w:rPr>
        <w:t xml:space="preserve">as </w:t>
      </w:r>
      <w:r>
        <w:rPr>
          <w:rFonts w:ascii="Tahoma" w:hAnsi="Tahoma"/>
        </w:rPr>
        <w:t xml:space="preserve">necessidades legais </w:t>
      </w:r>
      <w:r w:rsidR="00C6245A">
        <w:rPr>
          <w:rFonts w:ascii="Tahoma" w:hAnsi="Tahoma"/>
        </w:rPr>
        <w:t xml:space="preserve">que estão agora em vigor </w:t>
      </w:r>
      <w:r>
        <w:rPr>
          <w:rFonts w:ascii="Tahoma" w:hAnsi="Tahoma"/>
        </w:rPr>
        <w:t xml:space="preserve">– esta é aliás </w:t>
      </w:r>
      <w:r w:rsidRPr="00301985">
        <w:rPr>
          <w:rFonts w:ascii="Tahoma" w:hAnsi="Tahoma"/>
        </w:rPr>
        <w:t>uma das grandes novidades desta a</w:t>
      </w:r>
      <w:r w:rsidR="00C6245A">
        <w:rPr>
          <w:rFonts w:ascii="Tahoma" w:hAnsi="Tahoma"/>
        </w:rPr>
        <w:t xml:space="preserve">tualização. Desta forma, o </w:t>
      </w:r>
      <w:r w:rsidRPr="00301985">
        <w:rPr>
          <w:rFonts w:ascii="Tahoma" w:hAnsi="Tahoma"/>
        </w:rPr>
        <w:t>PHC FX</w:t>
      </w:r>
      <w:r w:rsidR="00C6245A">
        <w:rPr>
          <w:rFonts w:ascii="Tahoma" w:hAnsi="Tahoma"/>
        </w:rPr>
        <w:t xml:space="preserve"> permite </w:t>
      </w:r>
      <w:r>
        <w:rPr>
          <w:rFonts w:ascii="Tahoma" w:hAnsi="Tahoma"/>
        </w:rPr>
        <w:t xml:space="preserve">que os negócios entrem no novo ano </w:t>
      </w:r>
      <w:r w:rsidRPr="00301985">
        <w:rPr>
          <w:rFonts w:ascii="Tahoma" w:hAnsi="Tahoma"/>
        </w:rPr>
        <w:t xml:space="preserve">com o </w:t>
      </w:r>
      <w:r>
        <w:rPr>
          <w:rFonts w:ascii="Tahoma" w:hAnsi="Tahoma"/>
        </w:rPr>
        <w:t>‘</w:t>
      </w:r>
      <w:r w:rsidRPr="00301985">
        <w:rPr>
          <w:rFonts w:ascii="Tahoma" w:hAnsi="Tahoma"/>
        </w:rPr>
        <w:t>pé direito</w:t>
      </w:r>
      <w:r>
        <w:rPr>
          <w:rFonts w:ascii="Tahoma" w:hAnsi="Tahoma"/>
        </w:rPr>
        <w:t>’</w:t>
      </w:r>
      <w:r w:rsidR="00C6245A">
        <w:rPr>
          <w:rFonts w:ascii="Tahoma" w:hAnsi="Tahoma"/>
        </w:rPr>
        <w:t xml:space="preserve">, dando-lhes todas as </w:t>
      </w:r>
      <w:r>
        <w:rPr>
          <w:rFonts w:ascii="Tahoma" w:hAnsi="Tahoma"/>
        </w:rPr>
        <w:t>em condições para responder</w:t>
      </w:r>
      <w:r w:rsidR="00C6245A">
        <w:rPr>
          <w:rFonts w:ascii="Tahoma" w:hAnsi="Tahoma"/>
        </w:rPr>
        <w:t>em</w:t>
      </w:r>
      <w:r>
        <w:rPr>
          <w:rFonts w:ascii="Tahoma" w:hAnsi="Tahoma"/>
        </w:rPr>
        <w:t xml:space="preserve"> aos desafios que se seguem (clique </w:t>
      </w:r>
      <w:hyperlink r:id="rId8" w:history="1">
        <w:r w:rsidRPr="00301985">
          <w:rPr>
            <w:rStyle w:val="Hyperlink"/>
            <w:rFonts w:ascii="Tahoma" w:hAnsi="Tahoma"/>
          </w:rPr>
          <w:t>aqui</w:t>
        </w:r>
      </w:hyperlink>
      <w:r>
        <w:rPr>
          <w:rFonts w:ascii="Tahoma" w:hAnsi="Tahoma"/>
        </w:rPr>
        <w:t xml:space="preserve"> para ver </w:t>
      </w:r>
      <w:r w:rsidR="00C6245A">
        <w:rPr>
          <w:rFonts w:ascii="Tahoma" w:hAnsi="Tahoma"/>
        </w:rPr>
        <w:t>as alterações em detalhe</w:t>
      </w:r>
      <w:r>
        <w:rPr>
          <w:rFonts w:ascii="Tahoma" w:hAnsi="Tahoma"/>
        </w:rPr>
        <w:t>)</w:t>
      </w:r>
      <w:r w:rsidRPr="00301985">
        <w:rPr>
          <w:rFonts w:ascii="Tahoma" w:hAnsi="Tahoma"/>
        </w:rPr>
        <w:t>.</w:t>
      </w:r>
    </w:p>
    <w:p w14:paraId="6B2A8CC6" w14:textId="77777777" w:rsidR="00301985" w:rsidRDefault="00301985" w:rsidP="00690922">
      <w:pPr>
        <w:spacing w:line="360" w:lineRule="auto"/>
        <w:rPr>
          <w:rFonts w:ascii="Tahoma" w:hAnsi="Tahoma"/>
        </w:rPr>
      </w:pPr>
    </w:p>
    <w:p w14:paraId="5A6773AD" w14:textId="19A93B49" w:rsidR="00301985" w:rsidRDefault="002C461D" w:rsidP="00301985">
      <w:pPr>
        <w:spacing w:line="360" w:lineRule="auto"/>
        <w:rPr>
          <w:rFonts w:ascii="Tahoma" w:hAnsi="Tahoma"/>
        </w:rPr>
      </w:pPr>
      <w:r>
        <w:rPr>
          <w:rFonts w:ascii="Tahoma" w:hAnsi="Tahoma"/>
          <w:b/>
        </w:rPr>
        <w:t xml:space="preserve">Criação de </w:t>
      </w:r>
      <w:proofErr w:type="spellStart"/>
      <w:r w:rsidR="00301985" w:rsidRPr="00301985">
        <w:rPr>
          <w:rFonts w:ascii="Tahoma" w:hAnsi="Tahoma"/>
          <w:b/>
        </w:rPr>
        <w:t>PDFs</w:t>
      </w:r>
      <w:proofErr w:type="spellEnd"/>
      <w:r w:rsidR="00301985" w:rsidRPr="00301985">
        <w:rPr>
          <w:rFonts w:ascii="Tahoma" w:hAnsi="Tahoma"/>
          <w:b/>
        </w:rPr>
        <w:t xml:space="preserve"> </w:t>
      </w:r>
      <w:r>
        <w:rPr>
          <w:rFonts w:ascii="Tahoma" w:hAnsi="Tahoma"/>
          <w:b/>
        </w:rPr>
        <w:t xml:space="preserve">com um </w:t>
      </w:r>
      <w:r w:rsidR="00301985" w:rsidRPr="00301985">
        <w:rPr>
          <w:rFonts w:ascii="Tahoma" w:hAnsi="Tahoma"/>
          <w:b/>
        </w:rPr>
        <w:t xml:space="preserve">só clique – </w:t>
      </w:r>
      <w:r w:rsidR="00301985">
        <w:rPr>
          <w:rFonts w:ascii="Tahoma" w:hAnsi="Tahoma"/>
        </w:rPr>
        <w:t xml:space="preserve">Menos </w:t>
      </w:r>
      <w:r w:rsidR="00301985" w:rsidRPr="00301985">
        <w:rPr>
          <w:rFonts w:ascii="Tahoma" w:hAnsi="Tahoma"/>
        </w:rPr>
        <w:t xml:space="preserve">cliques </w:t>
      </w:r>
      <w:r w:rsidR="00C6245A">
        <w:rPr>
          <w:rFonts w:ascii="Tahoma" w:hAnsi="Tahoma"/>
        </w:rPr>
        <w:t xml:space="preserve">significa </w:t>
      </w:r>
      <w:r w:rsidR="00301985">
        <w:rPr>
          <w:rFonts w:ascii="Tahoma" w:hAnsi="Tahoma"/>
        </w:rPr>
        <w:t>ações mais produtivas</w:t>
      </w:r>
      <w:r w:rsidR="00301985" w:rsidRPr="00301985">
        <w:rPr>
          <w:rFonts w:ascii="Tahoma" w:hAnsi="Tahoma"/>
        </w:rPr>
        <w:t xml:space="preserve">. O sistema PHC FX </w:t>
      </w:r>
      <w:r w:rsidR="00C6245A">
        <w:rPr>
          <w:rFonts w:ascii="Tahoma" w:hAnsi="Tahoma"/>
        </w:rPr>
        <w:t xml:space="preserve">passa a ser capaz de </w:t>
      </w:r>
      <w:r w:rsidR="00301985" w:rsidRPr="00301985">
        <w:rPr>
          <w:rFonts w:ascii="Tahoma" w:hAnsi="Tahoma"/>
        </w:rPr>
        <w:t>reconhece</w:t>
      </w:r>
      <w:r w:rsidR="00C6245A">
        <w:rPr>
          <w:rFonts w:ascii="Tahoma" w:hAnsi="Tahoma"/>
        </w:rPr>
        <w:t>r</w:t>
      </w:r>
      <w:r w:rsidR="00301985" w:rsidRPr="00301985">
        <w:rPr>
          <w:rFonts w:ascii="Tahoma" w:hAnsi="Tahoma"/>
        </w:rPr>
        <w:t xml:space="preserve"> o último relatório impresso e </w:t>
      </w:r>
      <w:r w:rsidR="00C6245A">
        <w:rPr>
          <w:rFonts w:ascii="Tahoma" w:hAnsi="Tahoma"/>
        </w:rPr>
        <w:t xml:space="preserve">de </w:t>
      </w:r>
      <w:r>
        <w:rPr>
          <w:rFonts w:ascii="Tahoma" w:hAnsi="Tahoma"/>
        </w:rPr>
        <w:t>o escolher</w:t>
      </w:r>
      <w:r w:rsidR="00C6245A">
        <w:rPr>
          <w:rFonts w:ascii="Tahoma" w:hAnsi="Tahoma"/>
        </w:rPr>
        <w:t xml:space="preserve"> por defeito</w:t>
      </w:r>
      <w:r w:rsidR="00301985" w:rsidRPr="00301985">
        <w:rPr>
          <w:rFonts w:ascii="Tahoma" w:hAnsi="Tahoma"/>
        </w:rPr>
        <w:t xml:space="preserve">. </w:t>
      </w:r>
      <w:r w:rsidR="00C6245A">
        <w:rPr>
          <w:rFonts w:ascii="Tahoma" w:hAnsi="Tahoma"/>
        </w:rPr>
        <w:t>Ou seja</w:t>
      </w:r>
      <w:r w:rsidR="00301985" w:rsidRPr="00301985">
        <w:rPr>
          <w:rFonts w:ascii="Tahoma" w:hAnsi="Tahoma"/>
        </w:rPr>
        <w:t xml:space="preserve">, </w:t>
      </w:r>
      <w:r w:rsidR="00C6245A">
        <w:rPr>
          <w:rFonts w:ascii="Tahoma" w:hAnsi="Tahoma"/>
        </w:rPr>
        <w:t xml:space="preserve">o utilizador </w:t>
      </w:r>
      <w:r w:rsidR="00301985" w:rsidRPr="00301985">
        <w:rPr>
          <w:rFonts w:ascii="Tahoma" w:hAnsi="Tahoma"/>
        </w:rPr>
        <w:t xml:space="preserve">deixa de </w:t>
      </w:r>
      <w:r>
        <w:rPr>
          <w:rFonts w:ascii="Tahoma" w:hAnsi="Tahoma"/>
        </w:rPr>
        <w:t>p</w:t>
      </w:r>
      <w:r w:rsidR="00301985" w:rsidRPr="00301985">
        <w:rPr>
          <w:rFonts w:ascii="Tahoma" w:hAnsi="Tahoma"/>
        </w:rPr>
        <w:t xml:space="preserve">erder tempo </w:t>
      </w:r>
      <w:r w:rsidR="00B164C9">
        <w:rPr>
          <w:rFonts w:ascii="Tahoma" w:hAnsi="Tahoma"/>
        </w:rPr>
        <w:t xml:space="preserve">desnecessariamente, indo doravante </w:t>
      </w:r>
      <w:r w:rsidR="00C6245A">
        <w:rPr>
          <w:rFonts w:ascii="Tahoma" w:hAnsi="Tahoma"/>
        </w:rPr>
        <w:t>d</w:t>
      </w:r>
      <w:r w:rsidR="00301985" w:rsidRPr="00301985">
        <w:rPr>
          <w:rFonts w:ascii="Tahoma" w:hAnsi="Tahoma"/>
        </w:rPr>
        <w:t>ireto ao assunto.</w:t>
      </w:r>
    </w:p>
    <w:p w14:paraId="6D1B6834" w14:textId="77777777" w:rsidR="00C6245A" w:rsidRDefault="00C6245A" w:rsidP="00301985">
      <w:pPr>
        <w:spacing w:line="360" w:lineRule="auto"/>
        <w:rPr>
          <w:rFonts w:ascii="Tahoma" w:hAnsi="Tahoma"/>
        </w:rPr>
      </w:pPr>
    </w:p>
    <w:p w14:paraId="4F797A84" w14:textId="27EE9716" w:rsidR="00C6245A" w:rsidRDefault="00362BEA" w:rsidP="00362BEA">
      <w:pPr>
        <w:spacing w:line="360" w:lineRule="auto"/>
        <w:rPr>
          <w:rFonts w:ascii="Tahoma" w:hAnsi="Tahoma"/>
        </w:rPr>
      </w:pPr>
      <w:r>
        <w:rPr>
          <w:rFonts w:ascii="Tahoma" w:hAnsi="Tahoma"/>
          <w:b/>
        </w:rPr>
        <w:t>L</w:t>
      </w:r>
      <w:r w:rsidRPr="00362BEA">
        <w:rPr>
          <w:rFonts w:ascii="Tahoma" w:hAnsi="Tahoma"/>
          <w:b/>
        </w:rPr>
        <w:t xml:space="preserve">istagens das análises </w:t>
      </w:r>
      <w:r>
        <w:rPr>
          <w:rFonts w:ascii="Tahoma" w:hAnsi="Tahoma"/>
          <w:b/>
        </w:rPr>
        <w:t xml:space="preserve">em </w:t>
      </w:r>
      <w:r w:rsidRPr="00362BEA">
        <w:rPr>
          <w:rFonts w:ascii="Tahoma" w:hAnsi="Tahoma"/>
          <w:b/>
        </w:rPr>
        <w:t>PDF –</w:t>
      </w:r>
      <w:r>
        <w:rPr>
          <w:rFonts w:ascii="Tahoma" w:hAnsi="Tahoma"/>
          <w:b/>
        </w:rPr>
        <w:t xml:space="preserve"> </w:t>
      </w:r>
      <w:r>
        <w:rPr>
          <w:rFonts w:ascii="Tahoma" w:hAnsi="Tahoma"/>
        </w:rPr>
        <w:t>Graças</w:t>
      </w:r>
      <w:r w:rsidRPr="00362BEA">
        <w:rPr>
          <w:rFonts w:ascii="Tahoma" w:hAnsi="Tahoma"/>
        </w:rPr>
        <w:t xml:space="preserve"> </w:t>
      </w:r>
      <w:r>
        <w:rPr>
          <w:rFonts w:ascii="Tahoma" w:hAnsi="Tahoma"/>
        </w:rPr>
        <w:t>a</w:t>
      </w:r>
      <w:r w:rsidRPr="00362BEA">
        <w:rPr>
          <w:rFonts w:ascii="Tahoma" w:hAnsi="Tahoma"/>
        </w:rPr>
        <w:t xml:space="preserve"> uma exportação fácil,</w:t>
      </w:r>
      <w:r>
        <w:rPr>
          <w:rFonts w:ascii="Tahoma" w:hAnsi="Tahoma"/>
          <w:b/>
        </w:rPr>
        <w:t xml:space="preserve"> </w:t>
      </w:r>
      <w:r w:rsidRPr="00362BEA">
        <w:rPr>
          <w:rFonts w:ascii="Tahoma" w:hAnsi="Tahoma"/>
        </w:rPr>
        <w:t xml:space="preserve">as análises </w:t>
      </w:r>
      <w:r>
        <w:rPr>
          <w:rFonts w:ascii="Tahoma" w:hAnsi="Tahoma"/>
        </w:rPr>
        <w:t xml:space="preserve">estarão </w:t>
      </w:r>
      <w:r w:rsidRPr="00362BEA">
        <w:rPr>
          <w:rFonts w:ascii="Tahoma" w:hAnsi="Tahoma"/>
        </w:rPr>
        <w:t xml:space="preserve">impressas </w:t>
      </w:r>
      <w:r>
        <w:rPr>
          <w:rFonts w:ascii="Tahoma" w:hAnsi="Tahoma"/>
        </w:rPr>
        <w:t>n</w:t>
      </w:r>
      <w:r w:rsidRPr="00362BEA">
        <w:rPr>
          <w:rFonts w:ascii="Tahoma" w:hAnsi="Tahoma"/>
        </w:rPr>
        <w:t xml:space="preserve">um instante. </w:t>
      </w:r>
      <w:r>
        <w:rPr>
          <w:rFonts w:ascii="Tahoma" w:hAnsi="Tahoma"/>
        </w:rPr>
        <w:t xml:space="preserve">O utilizador poderá assim levá-las </w:t>
      </w:r>
      <w:r w:rsidRPr="00362BEA">
        <w:rPr>
          <w:rFonts w:ascii="Tahoma" w:hAnsi="Tahoma"/>
        </w:rPr>
        <w:t>con</w:t>
      </w:r>
      <w:r>
        <w:rPr>
          <w:rFonts w:ascii="Tahoma" w:hAnsi="Tahoma"/>
        </w:rPr>
        <w:t>sigo para uma reunião a fim de as distribuir</w:t>
      </w:r>
      <w:r w:rsidRPr="00362BEA">
        <w:rPr>
          <w:rFonts w:ascii="Tahoma" w:hAnsi="Tahoma"/>
        </w:rPr>
        <w:t xml:space="preserve"> </w:t>
      </w:r>
      <w:r>
        <w:rPr>
          <w:rFonts w:ascii="Tahoma" w:hAnsi="Tahoma"/>
        </w:rPr>
        <w:t xml:space="preserve">junto dos seus colaboradores </w:t>
      </w:r>
      <w:r w:rsidRPr="00362BEA">
        <w:rPr>
          <w:rFonts w:ascii="Tahoma" w:hAnsi="Tahoma"/>
        </w:rPr>
        <w:t xml:space="preserve">para </w:t>
      </w:r>
      <w:r>
        <w:rPr>
          <w:rFonts w:ascii="Tahoma" w:hAnsi="Tahoma"/>
        </w:rPr>
        <w:t>informação ou análise – usando para o efeito o moderno e prático formato eletrónico (ideal para projeção em sala) ou o tradicional formato em papel.</w:t>
      </w:r>
    </w:p>
    <w:p w14:paraId="0726E111" w14:textId="77777777" w:rsidR="00362BEA" w:rsidRDefault="00362BEA" w:rsidP="00362BEA">
      <w:pPr>
        <w:spacing w:line="360" w:lineRule="auto"/>
        <w:rPr>
          <w:rFonts w:ascii="Tahoma" w:hAnsi="Tahoma"/>
        </w:rPr>
      </w:pPr>
    </w:p>
    <w:p w14:paraId="1019624A" w14:textId="6C9190A8" w:rsidR="002C461D" w:rsidRPr="002C461D" w:rsidRDefault="002C461D" w:rsidP="002C461D">
      <w:pPr>
        <w:spacing w:line="360" w:lineRule="auto"/>
        <w:rPr>
          <w:rFonts w:ascii="Tahoma" w:hAnsi="Tahoma"/>
        </w:rPr>
      </w:pPr>
      <w:r w:rsidRPr="00B164C9">
        <w:rPr>
          <w:rFonts w:ascii="Tahoma" w:hAnsi="Tahoma"/>
          <w:b/>
        </w:rPr>
        <w:t>Previsão de listagens em modo de edição –</w:t>
      </w:r>
      <w:r w:rsidR="00B164C9" w:rsidRPr="00B164C9">
        <w:rPr>
          <w:rFonts w:ascii="Tahoma" w:hAnsi="Tahoma"/>
          <w:b/>
        </w:rPr>
        <w:t xml:space="preserve"> </w:t>
      </w:r>
      <w:r w:rsidR="00B164C9" w:rsidRPr="00B164C9">
        <w:rPr>
          <w:rFonts w:ascii="Tahoma" w:hAnsi="Tahoma"/>
        </w:rPr>
        <w:t>Com o PHC FX</w:t>
      </w:r>
      <w:r w:rsidR="00B164C9">
        <w:rPr>
          <w:rFonts w:ascii="Tahoma" w:hAnsi="Tahoma"/>
          <w:b/>
        </w:rPr>
        <w:t xml:space="preserve"> </w:t>
      </w:r>
      <w:r w:rsidR="00B164C9">
        <w:rPr>
          <w:rFonts w:ascii="Tahoma" w:hAnsi="Tahoma"/>
        </w:rPr>
        <w:t xml:space="preserve">é fácil criar </w:t>
      </w:r>
      <w:r w:rsidRPr="002C461D">
        <w:rPr>
          <w:rFonts w:ascii="Tahoma" w:hAnsi="Tahoma"/>
        </w:rPr>
        <w:t>e</w:t>
      </w:r>
      <w:r w:rsidR="00B164C9">
        <w:rPr>
          <w:rFonts w:ascii="Tahoma" w:hAnsi="Tahoma"/>
        </w:rPr>
        <w:t xml:space="preserve"> </w:t>
      </w:r>
      <w:r w:rsidRPr="002C461D">
        <w:rPr>
          <w:rFonts w:ascii="Tahoma" w:hAnsi="Tahoma"/>
        </w:rPr>
        <w:t>alter</w:t>
      </w:r>
      <w:r w:rsidR="00B164C9">
        <w:rPr>
          <w:rFonts w:ascii="Tahoma" w:hAnsi="Tahoma"/>
        </w:rPr>
        <w:t>ar</w:t>
      </w:r>
      <w:r w:rsidRPr="002C461D">
        <w:rPr>
          <w:rFonts w:ascii="Tahoma" w:hAnsi="Tahoma"/>
        </w:rPr>
        <w:t xml:space="preserve"> as listagens </w:t>
      </w:r>
      <w:r w:rsidR="00B164C9">
        <w:rPr>
          <w:rFonts w:ascii="Tahoma" w:hAnsi="Tahoma"/>
        </w:rPr>
        <w:t>sem limitações</w:t>
      </w:r>
      <w:r w:rsidRPr="002C461D">
        <w:rPr>
          <w:rFonts w:ascii="Tahoma" w:hAnsi="Tahoma"/>
        </w:rPr>
        <w:t xml:space="preserve">. </w:t>
      </w:r>
      <w:r w:rsidR="00B164C9">
        <w:rPr>
          <w:rFonts w:ascii="Tahoma" w:hAnsi="Tahoma"/>
        </w:rPr>
        <w:t xml:space="preserve">A partir de agora, e </w:t>
      </w:r>
      <w:r w:rsidRPr="002C461D">
        <w:rPr>
          <w:rFonts w:ascii="Tahoma" w:hAnsi="Tahoma"/>
        </w:rPr>
        <w:t>após a gravação da</w:t>
      </w:r>
      <w:r w:rsidR="00B164C9">
        <w:rPr>
          <w:rFonts w:ascii="Tahoma" w:hAnsi="Tahoma"/>
        </w:rPr>
        <w:t>s</w:t>
      </w:r>
      <w:r w:rsidRPr="002C461D">
        <w:rPr>
          <w:rFonts w:ascii="Tahoma" w:hAnsi="Tahoma"/>
        </w:rPr>
        <w:t xml:space="preserve"> </w:t>
      </w:r>
      <w:r w:rsidR="00B164C9">
        <w:rPr>
          <w:rFonts w:ascii="Tahoma" w:hAnsi="Tahoma"/>
        </w:rPr>
        <w:t>listagens</w:t>
      </w:r>
      <w:r w:rsidRPr="002C461D">
        <w:rPr>
          <w:rFonts w:ascii="Tahoma" w:hAnsi="Tahoma"/>
        </w:rPr>
        <w:t xml:space="preserve">, </w:t>
      </w:r>
      <w:r w:rsidR="00B164C9">
        <w:rPr>
          <w:rFonts w:ascii="Tahoma" w:hAnsi="Tahoma"/>
        </w:rPr>
        <w:t xml:space="preserve">o utilizador </w:t>
      </w:r>
      <w:r w:rsidRPr="002C461D">
        <w:rPr>
          <w:rFonts w:ascii="Tahoma" w:hAnsi="Tahoma"/>
        </w:rPr>
        <w:t xml:space="preserve">já não </w:t>
      </w:r>
      <w:r w:rsidR="00B164C9">
        <w:rPr>
          <w:rFonts w:ascii="Tahoma" w:hAnsi="Tahoma"/>
        </w:rPr>
        <w:t xml:space="preserve">tem de as imprimir para as poder </w:t>
      </w:r>
      <w:r w:rsidRPr="002C461D">
        <w:rPr>
          <w:rFonts w:ascii="Tahoma" w:hAnsi="Tahoma"/>
        </w:rPr>
        <w:t xml:space="preserve">visualizar. </w:t>
      </w:r>
      <w:r w:rsidR="00B164C9">
        <w:rPr>
          <w:rFonts w:ascii="Tahoma" w:hAnsi="Tahoma"/>
        </w:rPr>
        <w:t xml:space="preserve">Basta aplicar um </w:t>
      </w:r>
      <w:r w:rsidRPr="002C461D">
        <w:rPr>
          <w:rFonts w:ascii="Tahoma" w:hAnsi="Tahoma"/>
        </w:rPr>
        <w:t xml:space="preserve">simples clique no ecrã de edição </w:t>
      </w:r>
      <w:r w:rsidR="00B164C9">
        <w:rPr>
          <w:rFonts w:ascii="Tahoma" w:hAnsi="Tahoma"/>
        </w:rPr>
        <w:t xml:space="preserve">para </w:t>
      </w:r>
      <w:r w:rsidRPr="002C461D">
        <w:rPr>
          <w:rFonts w:ascii="Tahoma" w:hAnsi="Tahoma"/>
        </w:rPr>
        <w:t xml:space="preserve">exportar as suas previsões para </w:t>
      </w:r>
      <w:r w:rsidR="00B164C9">
        <w:rPr>
          <w:rFonts w:ascii="Tahoma" w:hAnsi="Tahoma"/>
        </w:rPr>
        <w:t xml:space="preserve">vários formatos de ficheiro, nomeadamente </w:t>
      </w:r>
      <w:r w:rsidRPr="002C461D">
        <w:rPr>
          <w:rFonts w:ascii="Tahoma" w:hAnsi="Tahoma"/>
        </w:rPr>
        <w:t>PDF, folha de cálculo, processador de texto ou image</w:t>
      </w:r>
      <w:r w:rsidR="00B164C9">
        <w:rPr>
          <w:rFonts w:ascii="Tahoma" w:hAnsi="Tahoma"/>
        </w:rPr>
        <w:t>m.</w:t>
      </w:r>
    </w:p>
    <w:p w14:paraId="38DC75E4" w14:textId="77777777" w:rsidR="002C461D" w:rsidRPr="002C461D" w:rsidRDefault="002C461D" w:rsidP="002C461D">
      <w:pPr>
        <w:spacing w:line="360" w:lineRule="auto"/>
        <w:rPr>
          <w:rFonts w:ascii="Tahoma" w:hAnsi="Tahoma"/>
        </w:rPr>
      </w:pPr>
    </w:p>
    <w:p w14:paraId="29F80F86" w14:textId="51354F8E" w:rsidR="002C461D" w:rsidRPr="002C461D" w:rsidRDefault="002C461D" w:rsidP="002C461D">
      <w:pPr>
        <w:spacing w:line="360" w:lineRule="auto"/>
        <w:rPr>
          <w:rFonts w:ascii="Tahoma" w:hAnsi="Tahoma"/>
        </w:rPr>
      </w:pPr>
      <w:r w:rsidRPr="00B164C9">
        <w:rPr>
          <w:rFonts w:ascii="Tahoma" w:hAnsi="Tahoma"/>
          <w:b/>
        </w:rPr>
        <w:t xml:space="preserve">Alteração na </w:t>
      </w:r>
      <w:r w:rsidR="00B164C9">
        <w:rPr>
          <w:rFonts w:ascii="Tahoma" w:hAnsi="Tahoma"/>
          <w:b/>
        </w:rPr>
        <w:t>i</w:t>
      </w:r>
      <w:r w:rsidRPr="00B164C9">
        <w:rPr>
          <w:rFonts w:ascii="Tahoma" w:hAnsi="Tahoma"/>
          <w:b/>
        </w:rPr>
        <w:t xml:space="preserve">mpressão de </w:t>
      </w:r>
      <w:r w:rsidR="00B164C9">
        <w:rPr>
          <w:rFonts w:ascii="Tahoma" w:hAnsi="Tahoma"/>
          <w:b/>
        </w:rPr>
        <w:t>r</w:t>
      </w:r>
      <w:r w:rsidRPr="00B164C9">
        <w:rPr>
          <w:rFonts w:ascii="Tahoma" w:hAnsi="Tahoma"/>
          <w:b/>
        </w:rPr>
        <w:t>elatórios</w:t>
      </w:r>
      <w:r w:rsidR="00B164C9" w:rsidRPr="00B164C9">
        <w:rPr>
          <w:rFonts w:ascii="Tahoma" w:hAnsi="Tahoma"/>
          <w:b/>
        </w:rPr>
        <w:t xml:space="preserve"> – </w:t>
      </w:r>
      <w:r w:rsidRPr="002C461D">
        <w:rPr>
          <w:rFonts w:ascii="Tahoma" w:hAnsi="Tahoma"/>
        </w:rPr>
        <w:t xml:space="preserve">A impressão dos relatórios está mais inteligente </w:t>
      </w:r>
      <w:r w:rsidR="00B164C9">
        <w:rPr>
          <w:rFonts w:ascii="Tahoma" w:hAnsi="Tahoma"/>
        </w:rPr>
        <w:t xml:space="preserve">graças à introdução de um </w:t>
      </w:r>
      <w:r w:rsidRPr="002C461D">
        <w:rPr>
          <w:rFonts w:ascii="Tahoma" w:hAnsi="Tahoma"/>
        </w:rPr>
        <w:t xml:space="preserve">comportamento melhorado. </w:t>
      </w:r>
      <w:r w:rsidR="00B164C9">
        <w:rPr>
          <w:rFonts w:ascii="Tahoma" w:hAnsi="Tahoma"/>
        </w:rPr>
        <w:t>O n</w:t>
      </w:r>
      <w:r w:rsidRPr="002C461D">
        <w:rPr>
          <w:rFonts w:ascii="Tahoma" w:hAnsi="Tahoma"/>
        </w:rPr>
        <w:t xml:space="preserve">úmero de cópias a imprimir varia </w:t>
      </w:r>
      <w:r w:rsidR="00B164C9">
        <w:rPr>
          <w:rFonts w:ascii="Tahoma" w:hAnsi="Tahoma"/>
        </w:rPr>
        <w:t xml:space="preserve">agora de acordo com </w:t>
      </w:r>
      <w:r w:rsidRPr="002C461D">
        <w:rPr>
          <w:rFonts w:ascii="Tahoma" w:hAnsi="Tahoma"/>
        </w:rPr>
        <w:t xml:space="preserve">a configuração do número de duplicados no relatório. </w:t>
      </w:r>
      <w:r w:rsidR="00B164C9">
        <w:rPr>
          <w:rFonts w:ascii="Tahoma" w:hAnsi="Tahoma"/>
        </w:rPr>
        <w:t>A i</w:t>
      </w:r>
      <w:r w:rsidRPr="002C461D">
        <w:rPr>
          <w:rFonts w:ascii="Tahoma" w:hAnsi="Tahoma"/>
        </w:rPr>
        <w:t xml:space="preserve">mpressão </w:t>
      </w:r>
      <w:r w:rsidR="00B164C9">
        <w:rPr>
          <w:rFonts w:ascii="Tahoma" w:hAnsi="Tahoma"/>
        </w:rPr>
        <w:t xml:space="preserve">torna-se </w:t>
      </w:r>
      <w:r w:rsidRPr="002C461D">
        <w:rPr>
          <w:rFonts w:ascii="Tahoma" w:hAnsi="Tahoma"/>
        </w:rPr>
        <w:t xml:space="preserve">mais rápida e </w:t>
      </w:r>
      <w:r w:rsidR="00B164C9">
        <w:rPr>
          <w:rFonts w:ascii="Tahoma" w:hAnsi="Tahoma"/>
        </w:rPr>
        <w:t>fácil.</w:t>
      </w:r>
    </w:p>
    <w:p w14:paraId="2C7860EC" w14:textId="77777777" w:rsidR="002C461D" w:rsidRPr="002C461D" w:rsidRDefault="002C461D" w:rsidP="002C461D">
      <w:pPr>
        <w:spacing w:line="360" w:lineRule="auto"/>
        <w:rPr>
          <w:rFonts w:ascii="Tahoma" w:hAnsi="Tahoma"/>
        </w:rPr>
      </w:pPr>
    </w:p>
    <w:p w14:paraId="0960002E" w14:textId="1D7AE5C1" w:rsidR="002C461D" w:rsidRPr="002C461D" w:rsidRDefault="002C461D" w:rsidP="002C461D">
      <w:pPr>
        <w:spacing w:line="360" w:lineRule="auto"/>
        <w:rPr>
          <w:rFonts w:ascii="Tahoma" w:hAnsi="Tahoma"/>
        </w:rPr>
      </w:pPr>
      <w:r w:rsidRPr="00B164C9">
        <w:rPr>
          <w:rFonts w:ascii="Tahoma" w:hAnsi="Tahoma"/>
          <w:b/>
        </w:rPr>
        <w:t xml:space="preserve">Faturação antecipada de </w:t>
      </w:r>
      <w:r w:rsidR="00853671">
        <w:rPr>
          <w:rFonts w:ascii="Tahoma" w:hAnsi="Tahoma"/>
          <w:b/>
        </w:rPr>
        <w:t>a</w:t>
      </w:r>
      <w:r w:rsidRPr="00B164C9">
        <w:rPr>
          <w:rFonts w:ascii="Tahoma" w:hAnsi="Tahoma"/>
          <w:b/>
        </w:rPr>
        <w:t>venças</w:t>
      </w:r>
      <w:r w:rsidR="00B164C9">
        <w:rPr>
          <w:rFonts w:ascii="Tahoma" w:hAnsi="Tahoma"/>
          <w:b/>
        </w:rPr>
        <w:t xml:space="preserve"> – </w:t>
      </w:r>
      <w:r w:rsidR="00B164C9">
        <w:rPr>
          <w:rFonts w:ascii="Tahoma" w:hAnsi="Tahoma"/>
        </w:rPr>
        <w:t xml:space="preserve">Até agora, o utilizador </w:t>
      </w:r>
      <w:r w:rsidRPr="002C461D">
        <w:rPr>
          <w:rFonts w:ascii="Tahoma" w:hAnsi="Tahoma"/>
        </w:rPr>
        <w:t xml:space="preserve">apenas tinha a opção de faturar as avenças depois de terminado o </w:t>
      </w:r>
      <w:r w:rsidR="00B164C9">
        <w:rPr>
          <w:rFonts w:ascii="Tahoma" w:hAnsi="Tahoma"/>
        </w:rPr>
        <w:t xml:space="preserve">respetivo </w:t>
      </w:r>
      <w:r w:rsidRPr="002C461D">
        <w:rPr>
          <w:rFonts w:ascii="Tahoma" w:hAnsi="Tahoma"/>
        </w:rPr>
        <w:t xml:space="preserve">período de faturação. </w:t>
      </w:r>
      <w:r w:rsidR="00853671">
        <w:rPr>
          <w:rFonts w:ascii="Tahoma" w:hAnsi="Tahoma"/>
        </w:rPr>
        <w:t>A</w:t>
      </w:r>
      <w:r w:rsidR="00B164C9">
        <w:rPr>
          <w:rFonts w:ascii="Tahoma" w:hAnsi="Tahoma"/>
        </w:rPr>
        <w:t xml:space="preserve"> </w:t>
      </w:r>
      <w:r w:rsidR="00853671">
        <w:rPr>
          <w:rFonts w:ascii="Tahoma" w:hAnsi="Tahoma"/>
        </w:rPr>
        <w:t xml:space="preserve">possibilidade de fazer uma faturação </w:t>
      </w:r>
      <w:r w:rsidR="00B164C9">
        <w:rPr>
          <w:rFonts w:ascii="Tahoma" w:hAnsi="Tahoma"/>
        </w:rPr>
        <w:t xml:space="preserve">antecipada </w:t>
      </w:r>
      <w:r w:rsidR="00853671">
        <w:rPr>
          <w:rFonts w:ascii="Tahoma" w:hAnsi="Tahoma"/>
        </w:rPr>
        <w:t xml:space="preserve">das avenças vem agora garantir total </w:t>
      </w:r>
      <w:r w:rsidRPr="002C461D">
        <w:rPr>
          <w:rFonts w:ascii="Tahoma" w:hAnsi="Tahoma"/>
        </w:rPr>
        <w:t xml:space="preserve">flexibilidade </w:t>
      </w:r>
      <w:r w:rsidR="00853671">
        <w:rPr>
          <w:rFonts w:ascii="Tahoma" w:hAnsi="Tahoma"/>
        </w:rPr>
        <w:t>aos negócios das organizações</w:t>
      </w:r>
      <w:r w:rsidRPr="002C461D">
        <w:rPr>
          <w:rFonts w:ascii="Tahoma" w:hAnsi="Tahoma"/>
        </w:rPr>
        <w:t xml:space="preserve">. </w:t>
      </w:r>
    </w:p>
    <w:p w14:paraId="42F38993" w14:textId="77777777" w:rsidR="002C461D" w:rsidRPr="002C461D" w:rsidRDefault="002C461D" w:rsidP="002C461D">
      <w:pPr>
        <w:spacing w:line="360" w:lineRule="auto"/>
        <w:rPr>
          <w:rFonts w:ascii="Tahoma" w:hAnsi="Tahoma"/>
        </w:rPr>
      </w:pPr>
    </w:p>
    <w:p w14:paraId="3A9FD1E2" w14:textId="2A001F2F" w:rsidR="002C461D" w:rsidRPr="002C461D" w:rsidRDefault="00853671" w:rsidP="002C461D">
      <w:pPr>
        <w:spacing w:line="360" w:lineRule="auto"/>
        <w:rPr>
          <w:rFonts w:ascii="Tahoma" w:hAnsi="Tahoma"/>
        </w:rPr>
      </w:pPr>
      <w:r>
        <w:rPr>
          <w:rFonts w:ascii="Tahoma" w:hAnsi="Tahoma"/>
          <w:b/>
        </w:rPr>
        <w:t>Anulação de d</w:t>
      </w:r>
      <w:r w:rsidR="002C461D" w:rsidRPr="00853671">
        <w:rPr>
          <w:rFonts w:ascii="Tahoma" w:hAnsi="Tahoma"/>
          <w:b/>
        </w:rPr>
        <w:t>ossiers</w:t>
      </w:r>
      <w:r w:rsidRPr="00853671">
        <w:rPr>
          <w:rFonts w:ascii="Tahoma" w:hAnsi="Tahoma"/>
          <w:b/>
        </w:rPr>
        <w:t xml:space="preserve"> </w:t>
      </w:r>
      <w:r>
        <w:rPr>
          <w:rFonts w:ascii="Tahoma" w:hAnsi="Tahoma"/>
          <w:b/>
        </w:rPr>
        <w:t xml:space="preserve">sem complicações </w:t>
      </w:r>
      <w:r w:rsidRPr="00853671">
        <w:rPr>
          <w:rFonts w:ascii="Tahoma" w:hAnsi="Tahoma"/>
          <w:b/>
        </w:rPr>
        <w:t xml:space="preserve">– </w:t>
      </w:r>
      <w:r>
        <w:rPr>
          <w:rFonts w:ascii="Tahoma" w:hAnsi="Tahoma"/>
        </w:rPr>
        <w:t xml:space="preserve">A fácil anulação dos </w:t>
      </w:r>
      <w:r w:rsidR="002C461D" w:rsidRPr="002C461D">
        <w:rPr>
          <w:rFonts w:ascii="Tahoma" w:hAnsi="Tahoma"/>
        </w:rPr>
        <w:t xml:space="preserve">dossiers internos </w:t>
      </w:r>
      <w:r>
        <w:rPr>
          <w:rFonts w:ascii="Tahoma" w:hAnsi="Tahoma"/>
        </w:rPr>
        <w:t xml:space="preserve">faz com que o </w:t>
      </w:r>
      <w:r w:rsidR="008F66E8">
        <w:rPr>
          <w:rFonts w:ascii="Tahoma" w:hAnsi="Tahoma"/>
        </w:rPr>
        <w:t xml:space="preserve">utilizador </w:t>
      </w:r>
      <w:r>
        <w:rPr>
          <w:rFonts w:ascii="Tahoma" w:hAnsi="Tahoma"/>
        </w:rPr>
        <w:t xml:space="preserve">não tenha de perder </w:t>
      </w:r>
      <w:r w:rsidR="002C461D" w:rsidRPr="002C461D">
        <w:rPr>
          <w:rFonts w:ascii="Tahoma" w:hAnsi="Tahoma"/>
        </w:rPr>
        <w:t xml:space="preserve">tempo </w:t>
      </w:r>
      <w:r w:rsidR="008F66E8">
        <w:rPr>
          <w:rFonts w:ascii="Tahoma" w:hAnsi="Tahoma"/>
        </w:rPr>
        <w:t xml:space="preserve">adicional com a criação de </w:t>
      </w:r>
      <w:r w:rsidR="002C461D" w:rsidRPr="002C461D">
        <w:rPr>
          <w:rFonts w:ascii="Tahoma" w:hAnsi="Tahoma"/>
        </w:rPr>
        <w:t xml:space="preserve">um documento novo que </w:t>
      </w:r>
      <w:r w:rsidR="008F66E8">
        <w:rPr>
          <w:rFonts w:ascii="Tahoma" w:hAnsi="Tahoma"/>
        </w:rPr>
        <w:t xml:space="preserve">possa anular </w:t>
      </w:r>
      <w:r w:rsidR="002C461D" w:rsidRPr="002C461D">
        <w:rPr>
          <w:rFonts w:ascii="Tahoma" w:hAnsi="Tahoma"/>
        </w:rPr>
        <w:t xml:space="preserve">o anterior. </w:t>
      </w:r>
      <w:r w:rsidR="008F66E8">
        <w:rPr>
          <w:rFonts w:ascii="Tahoma" w:hAnsi="Tahoma"/>
        </w:rPr>
        <w:t xml:space="preserve">Graças a esta </w:t>
      </w:r>
      <w:proofErr w:type="spellStart"/>
      <w:r w:rsidR="008F66E8">
        <w:rPr>
          <w:rFonts w:ascii="Tahoma" w:hAnsi="Tahoma"/>
        </w:rPr>
        <w:t>Next</w:t>
      </w:r>
      <w:proofErr w:type="spellEnd"/>
      <w:r w:rsidR="008F66E8">
        <w:rPr>
          <w:rFonts w:ascii="Tahoma" w:hAnsi="Tahoma"/>
        </w:rPr>
        <w:t xml:space="preserve"> </w:t>
      </w:r>
      <w:proofErr w:type="spellStart"/>
      <w:r w:rsidR="008F66E8">
        <w:rPr>
          <w:rFonts w:ascii="Tahoma" w:hAnsi="Tahoma"/>
        </w:rPr>
        <w:t>Wave</w:t>
      </w:r>
      <w:proofErr w:type="spellEnd"/>
      <w:r w:rsidR="008F66E8">
        <w:rPr>
          <w:rFonts w:ascii="Tahoma" w:hAnsi="Tahoma"/>
        </w:rPr>
        <w:t xml:space="preserve">, com a anulação de </w:t>
      </w:r>
      <w:r w:rsidR="002C461D" w:rsidRPr="002C461D">
        <w:rPr>
          <w:rFonts w:ascii="Tahoma" w:hAnsi="Tahoma"/>
        </w:rPr>
        <w:t>um dossier interno os movimentos do mesmo deixam de ter efeito</w:t>
      </w:r>
      <w:r w:rsidR="008F66E8" w:rsidRPr="008F66E8">
        <w:rPr>
          <w:rFonts w:ascii="Tahoma" w:hAnsi="Tahoma"/>
        </w:rPr>
        <w:t xml:space="preserve"> </w:t>
      </w:r>
      <w:r w:rsidR="008F66E8" w:rsidRPr="002C461D">
        <w:rPr>
          <w:rFonts w:ascii="Tahoma" w:hAnsi="Tahoma"/>
        </w:rPr>
        <w:t>automaticamente</w:t>
      </w:r>
      <w:r w:rsidR="008F66E8">
        <w:rPr>
          <w:rFonts w:ascii="Tahoma" w:hAnsi="Tahoma"/>
        </w:rPr>
        <w:t>, de uma forma extremamente s</w:t>
      </w:r>
      <w:r w:rsidR="002C461D" w:rsidRPr="002C461D">
        <w:rPr>
          <w:rFonts w:ascii="Tahoma" w:hAnsi="Tahoma"/>
        </w:rPr>
        <w:t>imples e prátic</w:t>
      </w:r>
      <w:r w:rsidR="008F66E8">
        <w:rPr>
          <w:rFonts w:ascii="Tahoma" w:hAnsi="Tahoma"/>
        </w:rPr>
        <w:t>a</w:t>
      </w:r>
      <w:r w:rsidR="002C461D" w:rsidRPr="002C461D">
        <w:rPr>
          <w:rFonts w:ascii="Tahoma" w:hAnsi="Tahoma"/>
        </w:rPr>
        <w:t xml:space="preserve">. </w:t>
      </w:r>
    </w:p>
    <w:p w14:paraId="20439D00" w14:textId="77777777" w:rsidR="002C461D" w:rsidRPr="002C461D" w:rsidRDefault="002C461D" w:rsidP="002C461D">
      <w:pPr>
        <w:spacing w:line="360" w:lineRule="auto"/>
        <w:rPr>
          <w:rFonts w:ascii="Tahoma" w:hAnsi="Tahoma"/>
        </w:rPr>
      </w:pPr>
    </w:p>
    <w:p w14:paraId="316586D1" w14:textId="61360339" w:rsidR="002C461D" w:rsidRDefault="008F66E8" w:rsidP="002C461D">
      <w:pPr>
        <w:spacing w:line="360" w:lineRule="auto"/>
        <w:rPr>
          <w:rFonts w:ascii="Tahoma" w:hAnsi="Tahoma"/>
        </w:rPr>
      </w:pPr>
      <w:r w:rsidRPr="008F66E8">
        <w:rPr>
          <w:rFonts w:ascii="Tahoma" w:hAnsi="Tahoma"/>
          <w:b/>
        </w:rPr>
        <w:t>Relatórios ainda mais completos</w:t>
      </w:r>
      <w:r>
        <w:rPr>
          <w:rFonts w:ascii="Tahoma" w:hAnsi="Tahoma"/>
          <w:b/>
        </w:rPr>
        <w:t xml:space="preserve"> – </w:t>
      </w:r>
      <w:r>
        <w:rPr>
          <w:rFonts w:ascii="Tahoma" w:hAnsi="Tahoma"/>
        </w:rPr>
        <w:t xml:space="preserve">De salientar a </w:t>
      </w:r>
      <w:r w:rsidRPr="008F66E8">
        <w:rPr>
          <w:rFonts w:ascii="Tahoma" w:hAnsi="Tahoma"/>
        </w:rPr>
        <w:t>introdução d</w:t>
      </w:r>
      <w:r>
        <w:rPr>
          <w:rFonts w:ascii="Tahoma" w:hAnsi="Tahoma"/>
        </w:rPr>
        <w:t xml:space="preserve">o </w:t>
      </w:r>
      <w:r w:rsidR="002C461D" w:rsidRPr="002C461D">
        <w:rPr>
          <w:rFonts w:ascii="Tahoma" w:hAnsi="Tahoma"/>
        </w:rPr>
        <w:t xml:space="preserve">URL sublinhado na impressão e </w:t>
      </w:r>
      <w:r>
        <w:rPr>
          <w:rFonts w:ascii="Tahoma" w:hAnsi="Tahoma"/>
        </w:rPr>
        <w:t>do s</w:t>
      </w:r>
      <w:r w:rsidR="002C461D" w:rsidRPr="002C461D">
        <w:rPr>
          <w:rFonts w:ascii="Tahoma" w:hAnsi="Tahoma"/>
        </w:rPr>
        <w:t xml:space="preserve">omatório acumulado nos </w:t>
      </w:r>
      <w:r>
        <w:rPr>
          <w:rFonts w:ascii="Tahoma" w:hAnsi="Tahoma"/>
        </w:rPr>
        <w:t xml:space="preserve">relatórios. Desta forma, </w:t>
      </w:r>
      <w:r w:rsidR="002C461D" w:rsidRPr="002C461D">
        <w:rPr>
          <w:rFonts w:ascii="Tahoma" w:hAnsi="Tahoma"/>
        </w:rPr>
        <w:t xml:space="preserve">os </w:t>
      </w:r>
      <w:proofErr w:type="spellStart"/>
      <w:r w:rsidR="002C461D" w:rsidRPr="002C461D">
        <w:rPr>
          <w:rFonts w:ascii="Tahoma" w:hAnsi="Tahoma"/>
        </w:rPr>
        <w:t>URLs</w:t>
      </w:r>
      <w:proofErr w:type="spellEnd"/>
      <w:r w:rsidR="002C461D" w:rsidRPr="002C461D">
        <w:rPr>
          <w:rFonts w:ascii="Tahoma" w:hAnsi="Tahoma"/>
        </w:rPr>
        <w:t xml:space="preserve"> </w:t>
      </w:r>
      <w:r>
        <w:rPr>
          <w:rFonts w:ascii="Tahoma" w:hAnsi="Tahoma"/>
        </w:rPr>
        <w:t xml:space="preserve">passam a ser </w:t>
      </w:r>
      <w:r w:rsidR="002C461D" w:rsidRPr="002C461D">
        <w:rPr>
          <w:rFonts w:ascii="Tahoma" w:hAnsi="Tahoma"/>
        </w:rPr>
        <w:t xml:space="preserve">imediatamente identificados </w:t>
      </w:r>
      <w:r>
        <w:rPr>
          <w:rFonts w:ascii="Tahoma" w:hAnsi="Tahoma"/>
        </w:rPr>
        <w:t xml:space="preserve">de forma visual </w:t>
      </w:r>
      <w:r w:rsidR="002C461D" w:rsidRPr="002C461D">
        <w:rPr>
          <w:rFonts w:ascii="Tahoma" w:hAnsi="Tahoma"/>
        </w:rPr>
        <w:t>aquando da impressão</w:t>
      </w:r>
      <w:r w:rsidR="00D95A6A">
        <w:rPr>
          <w:rFonts w:ascii="Tahoma" w:hAnsi="Tahoma"/>
        </w:rPr>
        <w:t>.</w:t>
      </w:r>
    </w:p>
    <w:p w14:paraId="6B5E72EB" w14:textId="77777777" w:rsidR="008F66E8" w:rsidRPr="002C461D" w:rsidRDefault="008F66E8" w:rsidP="002C461D">
      <w:pPr>
        <w:spacing w:line="360" w:lineRule="auto"/>
        <w:rPr>
          <w:rFonts w:ascii="Tahoma" w:hAnsi="Tahoma"/>
        </w:rPr>
      </w:pPr>
    </w:p>
    <w:p w14:paraId="7994F3E2" w14:textId="28B48C90" w:rsidR="00362BEA" w:rsidRPr="00301985" w:rsidRDefault="008F66E8" w:rsidP="002C461D">
      <w:pPr>
        <w:spacing w:line="360" w:lineRule="auto"/>
        <w:rPr>
          <w:rFonts w:ascii="Tahoma" w:hAnsi="Tahoma"/>
        </w:rPr>
      </w:pPr>
      <w:r>
        <w:rPr>
          <w:rFonts w:ascii="Tahoma" w:hAnsi="Tahoma"/>
          <w:b/>
        </w:rPr>
        <w:t>Novidades</w:t>
      </w:r>
      <w:r w:rsidR="002C461D" w:rsidRPr="008F66E8">
        <w:rPr>
          <w:rFonts w:ascii="Tahoma" w:hAnsi="Tahoma"/>
          <w:b/>
        </w:rPr>
        <w:t xml:space="preserve"> no Painel de Cópia de Documentos </w:t>
      </w:r>
      <w:r w:rsidRPr="008F66E8">
        <w:rPr>
          <w:rFonts w:ascii="Tahoma" w:hAnsi="Tahoma"/>
          <w:b/>
        </w:rPr>
        <w:t>–</w:t>
      </w:r>
      <w:r>
        <w:rPr>
          <w:rFonts w:ascii="Tahoma" w:hAnsi="Tahoma"/>
          <w:b/>
        </w:rPr>
        <w:t xml:space="preserve"> </w:t>
      </w:r>
      <w:r w:rsidRPr="008F66E8">
        <w:rPr>
          <w:rFonts w:ascii="Tahoma" w:hAnsi="Tahoma"/>
        </w:rPr>
        <w:t>Com esta</w:t>
      </w:r>
      <w:r>
        <w:rPr>
          <w:rFonts w:ascii="Tahoma" w:hAnsi="Tahoma"/>
          <w:b/>
        </w:rPr>
        <w:t xml:space="preserve"> </w:t>
      </w:r>
      <w:proofErr w:type="spellStart"/>
      <w:r w:rsidRPr="008F66E8">
        <w:rPr>
          <w:rFonts w:ascii="Tahoma" w:hAnsi="Tahoma"/>
        </w:rPr>
        <w:t>Next</w:t>
      </w:r>
      <w:proofErr w:type="spellEnd"/>
      <w:r w:rsidRPr="008F66E8">
        <w:rPr>
          <w:rFonts w:ascii="Tahoma" w:hAnsi="Tahoma"/>
        </w:rPr>
        <w:t xml:space="preserve"> </w:t>
      </w:r>
      <w:proofErr w:type="spellStart"/>
      <w:r w:rsidRPr="008F66E8">
        <w:rPr>
          <w:rFonts w:ascii="Tahoma" w:hAnsi="Tahoma"/>
        </w:rPr>
        <w:t>Wave</w:t>
      </w:r>
      <w:proofErr w:type="spellEnd"/>
      <w:r w:rsidRPr="008F66E8">
        <w:rPr>
          <w:rFonts w:ascii="Tahoma" w:hAnsi="Tahoma"/>
        </w:rPr>
        <w:t>, os</w:t>
      </w:r>
      <w:r>
        <w:rPr>
          <w:rFonts w:ascii="Tahoma" w:hAnsi="Tahoma"/>
          <w:b/>
        </w:rPr>
        <w:t xml:space="preserve"> </w:t>
      </w:r>
      <w:r>
        <w:rPr>
          <w:rFonts w:ascii="Tahoma" w:hAnsi="Tahoma"/>
        </w:rPr>
        <w:t xml:space="preserve">utilizadores do PHC FX podem </w:t>
      </w:r>
      <w:r w:rsidR="002C461D" w:rsidRPr="002C461D">
        <w:rPr>
          <w:rFonts w:ascii="Tahoma" w:hAnsi="Tahoma"/>
        </w:rPr>
        <w:t xml:space="preserve">copiar uma ou mais linhas de um documento </w:t>
      </w:r>
      <w:r w:rsidR="002C461D" w:rsidRPr="002C461D">
        <w:rPr>
          <w:rFonts w:ascii="Tahoma" w:hAnsi="Tahoma"/>
        </w:rPr>
        <w:lastRenderedPageBreak/>
        <w:t xml:space="preserve">antigo </w:t>
      </w:r>
      <w:r w:rsidR="00BC7C8A">
        <w:rPr>
          <w:rFonts w:ascii="Tahoma" w:hAnsi="Tahoma"/>
        </w:rPr>
        <w:t>arrastando-as</w:t>
      </w:r>
      <w:r>
        <w:rPr>
          <w:rFonts w:ascii="Tahoma" w:hAnsi="Tahoma"/>
        </w:rPr>
        <w:t xml:space="preserve"> </w:t>
      </w:r>
      <w:r w:rsidR="002C461D" w:rsidRPr="002C461D">
        <w:rPr>
          <w:rFonts w:ascii="Tahoma" w:hAnsi="Tahoma"/>
        </w:rPr>
        <w:t xml:space="preserve">para o novo documento. </w:t>
      </w:r>
      <w:r>
        <w:rPr>
          <w:rFonts w:ascii="Tahoma" w:hAnsi="Tahoma"/>
        </w:rPr>
        <w:t xml:space="preserve">Graças à </w:t>
      </w:r>
      <w:r w:rsidR="002C461D" w:rsidRPr="002C461D">
        <w:rPr>
          <w:rFonts w:ascii="Tahoma" w:hAnsi="Tahoma"/>
        </w:rPr>
        <w:t xml:space="preserve">funcionalidade </w:t>
      </w:r>
      <w:proofErr w:type="spellStart"/>
      <w:r w:rsidR="002C461D" w:rsidRPr="002C461D">
        <w:rPr>
          <w:rFonts w:ascii="Tahoma" w:hAnsi="Tahoma"/>
        </w:rPr>
        <w:t>Drag</w:t>
      </w:r>
      <w:proofErr w:type="spellEnd"/>
      <w:r w:rsidR="002C461D" w:rsidRPr="002C461D">
        <w:rPr>
          <w:rFonts w:ascii="Tahoma" w:hAnsi="Tahoma"/>
        </w:rPr>
        <w:t xml:space="preserve"> &amp; </w:t>
      </w:r>
      <w:proofErr w:type="spellStart"/>
      <w:r w:rsidR="002C461D" w:rsidRPr="002C461D">
        <w:rPr>
          <w:rFonts w:ascii="Tahoma" w:hAnsi="Tahoma"/>
        </w:rPr>
        <w:t>Drop</w:t>
      </w:r>
      <w:proofErr w:type="spellEnd"/>
      <w:r>
        <w:rPr>
          <w:rFonts w:ascii="Tahoma" w:hAnsi="Tahoma"/>
        </w:rPr>
        <w:t>,</w:t>
      </w:r>
      <w:r w:rsidR="002C461D" w:rsidRPr="002C461D">
        <w:rPr>
          <w:rFonts w:ascii="Tahoma" w:hAnsi="Tahoma"/>
        </w:rPr>
        <w:t xml:space="preserve"> </w:t>
      </w:r>
      <w:r>
        <w:rPr>
          <w:rFonts w:ascii="Tahoma" w:hAnsi="Tahoma"/>
        </w:rPr>
        <w:t xml:space="preserve">basta </w:t>
      </w:r>
      <w:r w:rsidR="002C461D" w:rsidRPr="002C461D">
        <w:rPr>
          <w:rFonts w:ascii="Tahoma" w:hAnsi="Tahoma"/>
        </w:rPr>
        <w:t xml:space="preserve">selecionar o que </w:t>
      </w:r>
      <w:r>
        <w:rPr>
          <w:rFonts w:ascii="Tahoma" w:hAnsi="Tahoma"/>
        </w:rPr>
        <w:t xml:space="preserve">se </w:t>
      </w:r>
      <w:r w:rsidR="002C461D" w:rsidRPr="002C461D">
        <w:rPr>
          <w:rFonts w:ascii="Tahoma" w:hAnsi="Tahoma"/>
        </w:rPr>
        <w:t xml:space="preserve">quer </w:t>
      </w:r>
      <w:r>
        <w:rPr>
          <w:rFonts w:ascii="Tahoma" w:hAnsi="Tahoma"/>
        </w:rPr>
        <w:t>copiar</w:t>
      </w:r>
      <w:r w:rsidR="00BC7C8A">
        <w:rPr>
          <w:rFonts w:ascii="Tahoma" w:hAnsi="Tahoma"/>
        </w:rPr>
        <w:t xml:space="preserve"> e </w:t>
      </w:r>
      <w:r w:rsidR="002C461D" w:rsidRPr="002C461D">
        <w:rPr>
          <w:rFonts w:ascii="Tahoma" w:hAnsi="Tahoma"/>
        </w:rPr>
        <w:t xml:space="preserve">arrastar </w:t>
      </w:r>
      <w:r>
        <w:rPr>
          <w:rFonts w:ascii="Tahoma" w:hAnsi="Tahoma"/>
        </w:rPr>
        <w:t xml:space="preserve">esse conteúdo </w:t>
      </w:r>
      <w:r w:rsidR="002C461D" w:rsidRPr="002C461D">
        <w:rPr>
          <w:rFonts w:ascii="Tahoma" w:hAnsi="Tahoma"/>
        </w:rPr>
        <w:t xml:space="preserve">para </w:t>
      </w:r>
      <w:r>
        <w:rPr>
          <w:rFonts w:ascii="Tahoma" w:hAnsi="Tahoma"/>
        </w:rPr>
        <w:t xml:space="preserve">o local onde se </w:t>
      </w:r>
      <w:r w:rsidR="002C461D" w:rsidRPr="002C461D">
        <w:rPr>
          <w:rFonts w:ascii="Tahoma" w:hAnsi="Tahoma"/>
        </w:rPr>
        <w:t>deseja</w:t>
      </w:r>
      <w:r>
        <w:rPr>
          <w:rFonts w:ascii="Tahoma" w:hAnsi="Tahoma"/>
        </w:rPr>
        <w:t xml:space="preserve"> colar.</w:t>
      </w:r>
    </w:p>
    <w:p w14:paraId="2B68A7DC" w14:textId="77777777" w:rsidR="0065237E" w:rsidRDefault="0065237E" w:rsidP="00690922">
      <w:pPr>
        <w:spacing w:line="360" w:lineRule="auto"/>
        <w:rPr>
          <w:rFonts w:ascii="Tahoma" w:hAnsi="Tahoma"/>
        </w:rPr>
      </w:pPr>
    </w:p>
    <w:p w14:paraId="52B92DA2" w14:textId="596AD937" w:rsidR="008F66E8" w:rsidRPr="00301985" w:rsidRDefault="008F66E8" w:rsidP="008F66E8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De acordo com Miguel Capelão, </w:t>
      </w:r>
      <w:r w:rsidR="00094F5F">
        <w:rPr>
          <w:rFonts w:ascii="Tahoma" w:hAnsi="Tahoma"/>
        </w:rPr>
        <w:t>SR</w:t>
      </w:r>
      <w:r w:rsidR="00D95A6A">
        <w:rPr>
          <w:rFonts w:ascii="Tahoma" w:hAnsi="Tahoma"/>
        </w:rPr>
        <w:t>C (</w:t>
      </w:r>
      <w:proofErr w:type="spellStart"/>
      <w:r w:rsidR="00D95A6A" w:rsidRPr="00D95A6A">
        <w:rPr>
          <w:rFonts w:ascii="Tahoma" w:hAnsi="Tahoma"/>
        </w:rPr>
        <w:t>Strategy</w:t>
      </w:r>
      <w:proofErr w:type="spellEnd"/>
      <w:r w:rsidR="00D95A6A" w:rsidRPr="00D95A6A">
        <w:rPr>
          <w:rFonts w:ascii="Tahoma" w:hAnsi="Tahoma"/>
        </w:rPr>
        <w:t xml:space="preserve">, </w:t>
      </w:r>
      <w:proofErr w:type="spellStart"/>
      <w:r w:rsidR="00D95A6A" w:rsidRPr="00D95A6A">
        <w:rPr>
          <w:rFonts w:ascii="Tahoma" w:hAnsi="Tahoma"/>
        </w:rPr>
        <w:t>Risk</w:t>
      </w:r>
      <w:proofErr w:type="spellEnd"/>
      <w:r w:rsidR="00D95A6A" w:rsidRPr="00D95A6A">
        <w:rPr>
          <w:rFonts w:ascii="Tahoma" w:hAnsi="Tahoma"/>
        </w:rPr>
        <w:t xml:space="preserve"> &amp; </w:t>
      </w:r>
      <w:proofErr w:type="spellStart"/>
      <w:r w:rsidR="00D95A6A" w:rsidRPr="00D95A6A">
        <w:rPr>
          <w:rFonts w:ascii="Tahoma" w:hAnsi="Tahoma"/>
        </w:rPr>
        <w:t>Control</w:t>
      </w:r>
      <w:proofErr w:type="spellEnd"/>
      <w:r w:rsidR="00D95A6A" w:rsidRPr="00D95A6A">
        <w:rPr>
          <w:rFonts w:ascii="Tahoma" w:hAnsi="Tahoma"/>
        </w:rPr>
        <w:t xml:space="preserve"> </w:t>
      </w:r>
      <w:proofErr w:type="spellStart"/>
      <w:r w:rsidR="00D95A6A" w:rsidRPr="00D95A6A">
        <w:rPr>
          <w:rFonts w:ascii="Tahoma" w:hAnsi="Tahoma"/>
        </w:rPr>
        <w:t>Officer</w:t>
      </w:r>
      <w:proofErr w:type="spellEnd"/>
      <w:r w:rsidR="00D95A6A" w:rsidRPr="00D95A6A">
        <w:rPr>
          <w:rFonts w:ascii="Tahoma" w:hAnsi="Tahoma"/>
        </w:rPr>
        <w:t>)</w:t>
      </w:r>
      <w:r w:rsidR="00D95A6A">
        <w:rPr>
          <w:rFonts w:ascii="Tahoma" w:hAnsi="Tahoma"/>
        </w:rPr>
        <w:t xml:space="preserve"> </w:t>
      </w:r>
      <w:r>
        <w:rPr>
          <w:rFonts w:ascii="Tahoma" w:hAnsi="Tahoma"/>
        </w:rPr>
        <w:t xml:space="preserve">da PHC Software, “entre as principais novidades oferecidas destaca-se claramente a garantia de perfeito funcionamento do PHC FX desde o primeiro dia de 2013 </w:t>
      </w:r>
      <w:r w:rsidR="006471D3">
        <w:rPr>
          <w:rFonts w:ascii="Tahoma" w:hAnsi="Tahoma"/>
        </w:rPr>
        <w:t xml:space="preserve">segundo </w:t>
      </w:r>
      <w:r>
        <w:rPr>
          <w:rFonts w:ascii="Tahoma" w:hAnsi="Tahoma"/>
        </w:rPr>
        <w:t>o novo enquadramento fiscal em vigor, sobre o qual o Governo está</w:t>
      </w:r>
      <w:r w:rsidR="006471D3">
        <w:rPr>
          <w:rFonts w:ascii="Tahoma" w:hAnsi="Tahoma"/>
        </w:rPr>
        <w:t xml:space="preserve"> particularmente </w:t>
      </w:r>
      <w:r>
        <w:rPr>
          <w:rFonts w:ascii="Tahoma" w:hAnsi="Tahoma"/>
        </w:rPr>
        <w:t xml:space="preserve">atento e </w:t>
      </w:r>
      <w:r w:rsidR="006471D3">
        <w:rPr>
          <w:rFonts w:ascii="Tahoma" w:hAnsi="Tahoma"/>
        </w:rPr>
        <w:t>para o qual promete ser bastante interventivo, nomead</w:t>
      </w:r>
      <w:r w:rsidR="00167833">
        <w:rPr>
          <w:rFonts w:ascii="Tahoma" w:hAnsi="Tahoma"/>
        </w:rPr>
        <w:t>amente com ações de fiscalização”. Ainda segu</w:t>
      </w:r>
      <w:bookmarkStart w:id="0" w:name="_GoBack"/>
      <w:bookmarkEnd w:id="0"/>
      <w:r w:rsidR="00167833">
        <w:rPr>
          <w:rFonts w:ascii="Tahoma" w:hAnsi="Tahoma"/>
        </w:rPr>
        <w:t xml:space="preserve">ndo o </w:t>
      </w:r>
      <w:r w:rsidR="00D95A6A">
        <w:rPr>
          <w:rFonts w:ascii="Tahoma" w:hAnsi="Tahoma"/>
        </w:rPr>
        <w:t xml:space="preserve">responsável </w:t>
      </w:r>
      <w:r w:rsidR="006471D3">
        <w:rPr>
          <w:rFonts w:ascii="Tahoma" w:hAnsi="Tahoma"/>
        </w:rPr>
        <w:t>da PHC Software, “</w:t>
      </w:r>
      <w:r w:rsidRPr="008F66E8">
        <w:rPr>
          <w:rFonts w:ascii="Tahoma" w:hAnsi="Tahoma"/>
        </w:rPr>
        <w:t xml:space="preserve">as novas funcionalidades introduzidas com esta </w:t>
      </w:r>
      <w:proofErr w:type="spellStart"/>
      <w:r w:rsidRPr="008F66E8">
        <w:rPr>
          <w:rFonts w:ascii="Tahoma" w:hAnsi="Tahoma"/>
        </w:rPr>
        <w:t>Next</w:t>
      </w:r>
      <w:proofErr w:type="spellEnd"/>
      <w:r w:rsidRPr="008F66E8">
        <w:rPr>
          <w:rFonts w:ascii="Tahoma" w:hAnsi="Tahoma"/>
        </w:rPr>
        <w:t xml:space="preserve"> </w:t>
      </w:r>
      <w:proofErr w:type="spellStart"/>
      <w:r w:rsidRPr="008F66E8">
        <w:rPr>
          <w:rFonts w:ascii="Tahoma" w:hAnsi="Tahoma"/>
        </w:rPr>
        <w:t>Wave</w:t>
      </w:r>
      <w:proofErr w:type="spellEnd"/>
      <w:r w:rsidRPr="008F66E8">
        <w:rPr>
          <w:rFonts w:ascii="Tahoma" w:hAnsi="Tahoma"/>
        </w:rPr>
        <w:t xml:space="preserve"> reforçam indiscutivelmente as capacidades do PHC FX, dando às empresas de menor dimensão </w:t>
      </w:r>
      <w:r w:rsidR="006471D3">
        <w:rPr>
          <w:rFonts w:ascii="Tahoma" w:hAnsi="Tahoma"/>
        </w:rPr>
        <w:t xml:space="preserve">todas as </w:t>
      </w:r>
      <w:r w:rsidRPr="008F66E8">
        <w:rPr>
          <w:rFonts w:ascii="Tahoma" w:hAnsi="Tahoma"/>
        </w:rPr>
        <w:t xml:space="preserve">ferramentas que </w:t>
      </w:r>
      <w:r w:rsidR="006471D3">
        <w:rPr>
          <w:rFonts w:ascii="Tahoma" w:hAnsi="Tahoma"/>
        </w:rPr>
        <w:t xml:space="preserve">permitem facilitar </w:t>
      </w:r>
      <w:r w:rsidRPr="008F66E8">
        <w:rPr>
          <w:rFonts w:ascii="Tahoma" w:hAnsi="Tahoma"/>
        </w:rPr>
        <w:t>a sua gestão diária</w:t>
      </w:r>
      <w:r w:rsidR="006471D3">
        <w:rPr>
          <w:rFonts w:ascii="Tahoma" w:hAnsi="Tahoma"/>
        </w:rPr>
        <w:t xml:space="preserve">, ferramentas estas que primam pela </w:t>
      </w:r>
      <w:r w:rsidR="00BC7C8A">
        <w:rPr>
          <w:rFonts w:ascii="Tahoma" w:hAnsi="Tahoma"/>
        </w:rPr>
        <w:t xml:space="preserve">capacidade intuitiva e pela </w:t>
      </w:r>
      <w:r w:rsidR="006471D3">
        <w:rPr>
          <w:rFonts w:ascii="Tahoma" w:hAnsi="Tahoma"/>
        </w:rPr>
        <w:t>simplicidade</w:t>
      </w:r>
      <w:r w:rsidR="00BC7C8A">
        <w:rPr>
          <w:rFonts w:ascii="Tahoma" w:hAnsi="Tahoma"/>
        </w:rPr>
        <w:t>,</w:t>
      </w:r>
      <w:r w:rsidR="006471D3">
        <w:rPr>
          <w:rFonts w:ascii="Tahoma" w:hAnsi="Tahoma"/>
        </w:rPr>
        <w:t xml:space="preserve"> tanto no funcionamento como na forma </w:t>
      </w:r>
      <w:r w:rsidR="00D95A6A">
        <w:rPr>
          <w:rFonts w:ascii="Tahoma" w:hAnsi="Tahoma"/>
        </w:rPr>
        <w:t xml:space="preserve">de </w:t>
      </w:r>
      <w:r w:rsidR="006471D3">
        <w:rPr>
          <w:rFonts w:ascii="Tahoma" w:hAnsi="Tahoma"/>
        </w:rPr>
        <w:t>acesso por parte dos nossos clientes”.</w:t>
      </w:r>
    </w:p>
    <w:p w14:paraId="7F97DE02" w14:textId="77777777" w:rsidR="008F66E8" w:rsidRDefault="008F66E8" w:rsidP="008F66E8">
      <w:pPr>
        <w:spacing w:line="360" w:lineRule="auto"/>
        <w:rPr>
          <w:rFonts w:ascii="Tahoma" w:hAnsi="Tahoma"/>
        </w:rPr>
      </w:pPr>
    </w:p>
    <w:p w14:paraId="69007C9B" w14:textId="16B3823B" w:rsidR="008F66E8" w:rsidRDefault="008F66E8" w:rsidP="008F66E8">
      <w:pPr>
        <w:spacing w:line="360" w:lineRule="auto"/>
        <w:rPr>
          <w:rFonts w:ascii="Tahoma" w:hAnsi="Tahoma"/>
        </w:rPr>
      </w:pPr>
      <w:r w:rsidRPr="008F66E8">
        <w:rPr>
          <w:rFonts w:ascii="Tahoma" w:hAnsi="Tahoma"/>
        </w:rPr>
        <w:t xml:space="preserve">Toda a informação sobre o sistema PHC FX está disponível em </w:t>
      </w:r>
      <w:hyperlink r:id="rId9" w:history="1">
        <w:r w:rsidRPr="00DF7FAF">
          <w:rPr>
            <w:rStyle w:val="Hyperlink"/>
            <w:rFonts w:ascii="Tahoma" w:hAnsi="Tahoma"/>
          </w:rPr>
          <w:t>www.phcfx.com</w:t>
        </w:r>
      </w:hyperlink>
      <w:r w:rsidRPr="008F66E8">
        <w:rPr>
          <w:rFonts w:ascii="Tahoma" w:hAnsi="Tahoma"/>
        </w:rPr>
        <w:t>.</w:t>
      </w:r>
    </w:p>
    <w:p w14:paraId="763E4623" w14:textId="77777777" w:rsidR="008F66E8" w:rsidRDefault="008F66E8" w:rsidP="00690922">
      <w:pPr>
        <w:spacing w:line="360" w:lineRule="auto"/>
        <w:rPr>
          <w:rFonts w:ascii="Tahoma" w:hAnsi="Tahoma"/>
        </w:rPr>
      </w:pPr>
    </w:p>
    <w:p w14:paraId="76D694E5" w14:textId="77777777" w:rsidR="00D706C8" w:rsidRPr="009D27B0" w:rsidRDefault="00D706C8" w:rsidP="00D706C8">
      <w:pPr>
        <w:outlineLvl w:val="0"/>
        <w:rPr>
          <w:rFonts w:ascii="Tahoma" w:hAnsi="Tahoma"/>
          <w:b/>
          <w:sz w:val="20"/>
          <w:szCs w:val="20"/>
        </w:rPr>
      </w:pPr>
      <w:r w:rsidRPr="009D27B0">
        <w:rPr>
          <w:rFonts w:ascii="Tahoma" w:hAnsi="Tahoma"/>
          <w:b/>
          <w:sz w:val="20"/>
          <w:szCs w:val="20"/>
        </w:rPr>
        <w:t xml:space="preserve">Sobre </w:t>
      </w:r>
      <w:proofErr w:type="gramStart"/>
      <w:r w:rsidRPr="009D27B0">
        <w:rPr>
          <w:rFonts w:ascii="Tahoma" w:hAnsi="Tahoma"/>
          <w:b/>
          <w:sz w:val="20"/>
          <w:szCs w:val="20"/>
        </w:rPr>
        <w:t>a PHC</w:t>
      </w:r>
      <w:proofErr w:type="gramEnd"/>
    </w:p>
    <w:p w14:paraId="211B0656" w14:textId="77777777" w:rsidR="00D706C8" w:rsidRPr="00993DE8" w:rsidRDefault="00D706C8" w:rsidP="00D706C8">
      <w:pPr>
        <w:rPr>
          <w:rStyle w:val="glabel"/>
          <w:rFonts w:ascii="Tahoma" w:hAnsi="Tahoma" w:cs="Tahoma"/>
          <w:sz w:val="20"/>
          <w:szCs w:val="20"/>
        </w:rPr>
      </w:pPr>
      <w:r w:rsidRPr="00993DE8">
        <w:rPr>
          <w:rFonts w:ascii="Tahoma" w:hAnsi="Tahoma" w:cs="Tahoma"/>
          <w:sz w:val="20"/>
          <w:szCs w:val="20"/>
        </w:rPr>
        <w:t xml:space="preserve">A PHC Software, S.A. dedica-se em exclusivo ao desenvolvimento de software de gestão. </w:t>
      </w:r>
      <w:r w:rsidRPr="00993DE8">
        <w:rPr>
          <w:rStyle w:val="glabel"/>
          <w:rFonts w:ascii="Tahoma" w:hAnsi="Tahoma" w:cs="Tahoma"/>
          <w:sz w:val="20"/>
          <w:szCs w:val="20"/>
        </w:rPr>
        <w:t xml:space="preserve">A sua </w:t>
      </w:r>
      <w:r w:rsidRPr="00993DE8">
        <w:rPr>
          <w:rStyle w:val="glabel"/>
          <w:rFonts w:ascii="Tahoma" w:hAnsi="Tahoma" w:cs="Tahoma"/>
          <w:b/>
          <w:bCs/>
          <w:sz w:val="20"/>
          <w:szCs w:val="20"/>
        </w:rPr>
        <w:t>missão</w:t>
      </w:r>
      <w:r w:rsidRPr="00993DE8">
        <w:rPr>
          <w:rStyle w:val="glabel"/>
          <w:rFonts w:ascii="Tahoma" w:hAnsi="Tahoma" w:cs="Tahoma"/>
          <w:sz w:val="20"/>
          <w:szCs w:val="20"/>
        </w:rPr>
        <w:t xml:space="preserve"> é disponibilizar a melhor solução tecnológica de gestão para permitir aos seus clientes aumentar a sua rentabilidade.</w:t>
      </w:r>
    </w:p>
    <w:p w14:paraId="24CECF82" w14:textId="77777777" w:rsidR="00D706C8" w:rsidRPr="00993DE8" w:rsidRDefault="00D706C8" w:rsidP="00D706C8">
      <w:pPr>
        <w:rPr>
          <w:rFonts w:ascii="Tahoma" w:hAnsi="Tahoma" w:cs="Tahoma"/>
          <w:sz w:val="20"/>
          <w:szCs w:val="20"/>
        </w:rPr>
      </w:pPr>
      <w:r w:rsidRPr="00993DE8">
        <w:rPr>
          <w:rFonts w:ascii="Tahoma" w:hAnsi="Tahoma" w:cs="Tahoma"/>
          <w:sz w:val="20"/>
          <w:szCs w:val="20"/>
        </w:rPr>
        <w:t>Criada em 1989, a empresa conta, actualmente, com cerca de 131 colaboradores, distribuídos pelas suas instalações de Lisboa, Porto</w:t>
      </w:r>
      <w:r>
        <w:rPr>
          <w:rFonts w:ascii="Tahoma" w:hAnsi="Tahoma" w:cs="Tahoma"/>
          <w:sz w:val="20"/>
          <w:szCs w:val="20"/>
        </w:rPr>
        <w:t>, Sevilha, Madrid, Luanda</w:t>
      </w:r>
      <w:r w:rsidRPr="00993DE8">
        <w:rPr>
          <w:rFonts w:ascii="Tahoma" w:hAnsi="Tahoma" w:cs="Tahoma"/>
          <w:sz w:val="20"/>
          <w:szCs w:val="20"/>
        </w:rPr>
        <w:t xml:space="preserve"> e Maputo, e com mais de 357 Parceiros. O crescimento da PHC tem sido visível, sendo o seu software utilizado por cerca de 25.430 mil Clientes, num total de mais de 118 mil utilizadores.</w:t>
      </w:r>
    </w:p>
    <w:p w14:paraId="124F6D7A" w14:textId="2CFB85E5" w:rsidR="0040069E" w:rsidRPr="009D27B0" w:rsidRDefault="00D706C8" w:rsidP="00D706C8">
      <w:pPr>
        <w:rPr>
          <w:rStyle w:val="glabel"/>
          <w:rFonts w:ascii="Tahoma" w:hAnsi="Tahoma" w:cs="Tahoma"/>
          <w:sz w:val="20"/>
          <w:szCs w:val="20"/>
        </w:rPr>
      </w:pPr>
      <w:r w:rsidRPr="00993DE8">
        <w:rPr>
          <w:rStyle w:val="glabel"/>
          <w:rFonts w:ascii="Tahoma" w:hAnsi="Tahoma" w:cs="Tahoma"/>
          <w:sz w:val="20"/>
          <w:szCs w:val="20"/>
        </w:rPr>
        <w:t>É a busca constante pela satisfação dos clientes, através da qualidade do software e da sua facilidade de utilização, que motiva a PHC para a permanente inovação, inserindo nas suas aplicações novas tecnologias e novas abordagens que per</w:t>
      </w:r>
      <w:r>
        <w:rPr>
          <w:rStyle w:val="glabel"/>
          <w:rFonts w:ascii="Tahoma" w:hAnsi="Tahoma" w:cs="Tahoma"/>
          <w:sz w:val="20"/>
          <w:szCs w:val="20"/>
        </w:rPr>
        <w:t>mitem concretizar a sua missão.</w:t>
      </w:r>
    </w:p>
    <w:p w14:paraId="0C279387" w14:textId="77777777" w:rsidR="0040069E" w:rsidRPr="009D27B0" w:rsidRDefault="0040069E" w:rsidP="0040069E">
      <w:pPr>
        <w:rPr>
          <w:rFonts w:ascii="Tahoma" w:hAnsi="Tahoma"/>
          <w:b/>
          <w:noProof/>
          <w:sz w:val="20"/>
          <w:szCs w:val="20"/>
        </w:rPr>
      </w:pPr>
    </w:p>
    <w:p w14:paraId="655349FA" w14:textId="77777777" w:rsidR="0040069E" w:rsidRPr="009D27B0" w:rsidRDefault="0040069E" w:rsidP="0040069E">
      <w:pPr>
        <w:rPr>
          <w:rStyle w:val="Strong"/>
        </w:rPr>
      </w:pPr>
      <w:r w:rsidRPr="009D27B0">
        <w:rPr>
          <w:rFonts w:ascii="Tahoma" w:hAnsi="Tahoma"/>
          <w:b/>
          <w:noProof/>
          <w:sz w:val="20"/>
          <w:szCs w:val="20"/>
        </w:rPr>
        <w:t>Frederico Rocha</w:t>
      </w:r>
      <w:r w:rsidRPr="009D27B0">
        <w:rPr>
          <w:rFonts w:ascii="Tahoma" w:hAnsi="Tahoma"/>
          <w:noProof/>
          <w:sz w:val="20"/>
          <w:szCs w:val="20"/>
        </w:rPr>
        <w:br/>
        <w:t>Communication Director</w:t>
      </w:r>
      <w:r w:rsidRPr="009D27B0">
        <w:rPr>
          <w:rFonts w:ascii="Tahoma" w:hAnsi="Tahoma"/>
          <w:noProof/>
          <w:sz w:val="20"/>
          <w:szCs w:val="20"/>
        </w:rPr>
        <w:br/>
      </w:r>
      <w:r w:rsidRPr="009D27B0">
        <w:rPr>
          <w:rStyle w:val="Strong"/>
          <w:rFonts w:ascii="Tahoma" w:hAnsi="Tahoma"/>
          <w:noProof/>
          <w:sz w:val="20"/>
          <w:szCs w:val="20"/>
        </w:rPr>
        <w:t>EDC – Comunicação,Marketing &amp; Eventos</w:t>
      </w:r>
    </w:p>
    <w:p w14:paraId="4749F4E8" w14:textId="77777777" w:rsidR="0040069E" w:rsidRPr="009D27B0" w:rsidRDefault="0040069E" w:rsidP="0040069E">
      <w:pPr>
        <w:rPr>
          <w:rFonts w:ascii="Tahoma" w:hAnsi="Tahoma"/>
          <w:noProof/>
          <w:sz w:val="20"/>
          <w:szCs w:val="20"/>
        </w:rPr>
      </w:pPr>
      <w:r w:rsidRPr="009D27B0">
        <w:rPr>
          <w:rFonts w:ascii="Tahoma" w:hAnsi="Tahoma"/>
          <w:noProof/>
          <w:sz w:val="20"/>
          <w:szCs w:val="20"/>
        </w:rPr>
        <w:t>Telemóvel: (+351) 936 101 392</w:t>
      </w:r>
      <w:r w:rsidRPr="009D27B0">
        <w:rPr>
          <w:rFonts w:ascii="Tahoma" w:hAnsi="Tahoma"/>
          <w:noProof/>
          <w:sz w:val="20"/>
          <w:szCs w:val="20"/>
        </w:rPr>
        <w:br/>
        <w:t>Tel. (+351) 210 138 335</w:t>
      </w:r>
      <w:r w:rsidRPr="009D27B0">
        <w:rPr>
          <w:rFonts w:ascii="Tahoma" w:hAnsi="Tahoma"/>
          <w:noProof/>
          <w:sz w:val="20"/>
          <w:szCs w:val="20"/>
        </w:rPr>
        <w:br/>
        <w:t>Fax. (+351) 214 267 505</w:t>
      </w:r>
      <w:r w:rsidRPr="009D27B0">
        <w:rPr>
          <w:rFonts w:ascii="Tahoma" w:hAnsi="Tahoma"/>
          <w:noProof/>
          <w:sz w:val="20"/>
          <w:szCs w:val="20"/>
        </w:rPr>
        <w:br/>
        <w:t>E-mail:  </w:t>
      </w:r>
      <w:hyperlink r:id="rId10" w:history="1">
        <w:r w:rsidRPr="009D27B0">
          <w:rPr>
            <w:rStyle w:val="Hyperlink"/>
            <w:rFonts w:ascii="Tahoma" w:hAnsi="Tahoma"/>
            <w:noProof/>
            <w:sz w:val="20"/>
            <w:szCs w:val="20"/>
          </w:rPr>
          <w:t>frocha@edc.pt</w:t>
        </w:r>
      </w:hyperlink>
    </w:p>
    <w:p w14:paraId="7B453022" w14:textId="77777777" w:rsidR="0040069E" w:rsidRPr="00CC4F2B" w:rsidRDefault="0040069E" w:rsidP="0040069E">
      <w:pPr>
        <w:rPr>
          <w:rFonts w:ascii="Tahoma" w:hAnsi="Tahoma"/>
          <w:noProof/>
          <w:sz w:val="20"/>
          <w:szCs w:val="20"/>
          <w:lang w:val="en-US"/>
        </w:rPr>
      </w:pPr>
      <w:r w:rsidRPr="00CC4F2B">
        <w:rPr>
          <w:rFonts w:ascii="Tahoma" w:hAnsi="Tahoma"/>
          <w:noProof/>
          <w:sz w:val="20"/>
          <w:szCs w:val="20"/>
          <w:lang w:val="en-US"/>
        </w:rPr>
        <w:t xml:space="preserve">Msn: </w:t>
      </w:r>
      <w:hyperlink r:id="rId11" w:history="1">
        <w:r w:rsidRPr="00CC4F2B">
          <w:rPr>
            <w:rStyle w:val="Hyperlink"/>
            <w:rFonts w:ascii="Tahoma" w:hAnsi="Tahoma"/>
            <w:noProof/>
            <w:sz w:val="20"/>
            <w:szCs w:val="20"/>
            <w:lang w:val="en-US"/>
          </w:rPr>
          <w:t>frocha@edc.pt</w:t>
        </w:r>
      </w:hyperlink>
    </w:p>
    <w:p w14:paraId="5FE8A674" w14:textId="1D95E249" w:rsidR="00CD5B63" w:rsidRPr="00CA046C" w:rsidRDefault="00094F5F" w:rsidP="00BC7C8A">
      <w:pPr>
        <w:rPr>
          <w:rFonts w:ascii="Tahoma" w:hAnsi="Tahoma"/>
          <w:noProof/>
          <w:sz w:val="20"/>
          <w:szCs w:val="20"/>
          <w:lang w:val="en-US"/>
        </w:rPr>
      </w:pPr>
      <w:hyperlink r:id="rId12" w:tooltip="http://www.edc.pt/" w:history="1">
        <w:r w:rsidR="0040069E" w:rsidRPr="00CC4F2B">
          <w:rPr>
            <w:rStyle w:val="Hyperlink"/>
            <w:rFonts w:ascii="Tahoma" w:hAnsi="Tahoma"/>
            <w:noProof/>
            <w:sz w:val="20"/>
            <w:szCs w:val="20"/>
            <w:lang w:val="en-US"/>
          </w:rPr>
          <w:t>www.edc.pt</w:t>
        </w:r>
      </w:hyperlink>
    </w:p>
    <w:sectPr w:rsidR="00CD5B63" w:rsidRPr="00CA046C" w:rsidSect="00526AFD">
      <w:headerReference w:type="default" r:id="rId13"/>
      <w:pgSz w:w="11906" w:h="16838"/>
      <w:pgMar w:top="1417" w:right="1701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A69034" w14:textId="77777777" w:rsidR="00534F94" w:rsidRDefault="00534F94">
      <w:r>
        <w:separator/>
      </w:r>
    </w:p>
  </w:endnote>
  <w:endnote w:type="continuationSeparator" w:id="0">
    <w:p w14:paraId="1AD1D0AC" w14:textId="77777777" w:rsidR="00534F94" w:rsidRDefault="00534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00B285" w14:textId="77777777" w:rsidR="00534F94" w:rsidRDefault="00534F94">
      <w:r>
        <w:separator/>
      </w:r>
    </w:p>
  </w:footnote>
  <w:footnote w:type="continuationSeparator" w:id="0">
    <w:p w14:paraId="51DB912A" w14:textId="77777777" w:rsidR="00534F94" w:rsidRDefault="00534F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38B5B" w14:textId="029394FC" w:rsidR="000218FE" w:rsidRPr="005232CB" w:rsidRDefault="000218FE">
    <w:pPr>
      <w:pStyle w:val="Header"/>
      <w:rPr>
        <w:rFonts w:ascii="Tahoma" w:hAnsi="Tahoma"/>
        <w:sz w:val="28"/>
        <w:szCs w:val="28"/>
      </w:rPr>
    </w:pPr>
    <w:r>
      <w:rPr>
        <w:noProof/>
        <w:lang w:eastAsia="pt-PT"/>
      </w:rPr>
      <w:drawing>
        <wp:inline distT="0" distB="0" distL="0" distR="0" wp14:anchorId="70AC3D9D" wp14:editId="1AC494F7">
          <wp:extent cx="2076450" cy="523875"/>
          <wp:effectExtent l="0" t="0" r="0" b="9525"/>
          <wp:docPr id="2" name="Picture 2" descr="logoph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ph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tab/>
    </w:r>
    <w:r w:rsidRPr="005232CB">
      <w:rPr>
        <w:rFonts w:ascii="Tahoma" w:hAnsi="Tahoma"/>
        <w:noProof/>
      </w:rPr>
      <w:t>Comunicado de imprensa</w:t>
    </w:r>
  </w:p>
  <w:p w14:paraId="1DD5CE6B" w14:textId="77777777" w:rsidR="000218FE" w:rsidRPr="005232CB" w:rsidRDefault="000218FE">
    <w:pPr>
      <w:pStyle w:val="Header"/>
      <w:rPr>
        <w:rFonts w:ascii="Tahoma" w:hAnsi="Tahoma"/>
        <w:sz w:val="28"/>
        <w:szCs w:val="28"/>
      </w:rPr>
    </w:pPr>
  </w:p>
  <w:p w14:paraId="2E5CA6BB" w14:textId="77777777" w:rsidR="000218FE" w:rsidRDefault="000218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1141E"/>
    <w:multiLevelType w:val="hybridMultilevel"/>
    <w:tmpl w:val="F8B866F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319C6"/>
    <w:multiLevelType w:val="hybridMultilevel"/>
    <w:tmpl w:val="D7F212E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55723D"/>
    <w:multiLevelType w:val="hybridMultilevel"/>
    <w:tmpl w:val="E12C02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E43A01"/>
    <w:multiLevelType w:val="hybridMultilevel"/>
    <w:tmpl w:val="D540B9C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9C445A"/>
    <w:multiLevelType w:val="hybridMultilevel"/>
    <w:tmpl w:val="04488A3C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F191EB5"/>
    <w:multiLevelType w:val="hybridMultilevel"/>
    <w:tmpl w:val="9C3423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B94F30"/>
    <w:multiLevelType w:val="hybridMultilevel"/>
    <w:tmpl w:val="66D2E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276"/>
    <w:rsid w:val="00000A89"/>
    <w:rsid w:val="000218FE"/>
    <w:rsid w:val="000226AE"/>
    <w:rsid w:val="00023911"/>
    <w:rsid w:val="00044401"/>
    <w:rsid w:val="000712FE"/>
    <w:rsid w:val="00072036"/>
    <w:rsid w:val="00075138"/>
    <w:rsid w:val="0009051F"/>
    <w:rsid w:val="00094D8B"/>
    <w:rsid w:val="00094F5F"/>
    <w:rsid w:val="000A355D"/>
    <w:rsid w:val="000A7944"/>
    <w:rsid w:val="000C1B4C"/>
    <w:rsid w:val="000C7622"/>
    <w:rsid w:val="000D7D93"/>
    <w:rsid w:val="000F45D4"/>
    <w:rsid w:val="00104F7C"/>
    <w:rsid w:val="001051D2"/>
    <w:rsid w:val="001116B3"/>
    <w:rsid w:val="001160F0"/>
    <w:rsid w:val="00140164"/>
    <w:rsid w:val="001517ED"/>
    <w:rsid w:val="00167833"/>
    <w:rsid w:val="00171256"/>
    <w:rsid w:val="00173CB0"/>
    <w:rsid w:val="0019729A"/>
    <w:rsid w:val="001D51E1"/>
    <w:rsid w:val="0020300E"/>
    <w:rsid w:val="002171F9"/>
    <w:rsid w:val="00237AA8"/>
    <w:rsid w:val="002558C0"/>
    <w:rsid w:val="002577C6"/>
    <w:rsid w:val="00266904"/>
    <w:rsid w:val="0028425D"/>
    <w:rsid w:val="0028764E"/>
    <w:rsid w:val="00291048"/>
    <w:rsid w:val="002B50ED"/>
    <w:rsid w:val="002B6EF9"/>
    <w:rsid w:val="002B7213"/>
    <w:rsid w:val="002C461D"/>
    <w:rsid w:val="002D1545"/>
    <w:rsid w:val="002D7BC1"/>
    <w:rsid w:val="002F4B42"/>
    <w:rsid w:val="00301985"/>
    <w:rsid w:val="00316773"/>
    <w:rsid w:val="00344A97"/>
    <w:rsid w:val="00362BEA"/>
    <w:rsid w:val="0036462D"/>
    <w:rsid w:val="00370539"/>
    <w:rsid w:val="0038215B"/>
    <w:rsid w:val="003B62DE"/>
    <w:rsid w:val="003C5991"/>
    <w:rsid w:val="003C626A"/>
    <w:rsid w:val="003F481D"/>
    <w:rsid w:val="0040069E"/>
    <w:rsid w:val="00413505"/>
    <w:rsid w:val="0042594B"/>
    <w:rsid w:val="00462F05"/>
    <w:rsid w:val="004729C3"/>
    <w:rsid w:val="00483A4A"/>
    <w:rsid w:val="00486A5E"/>
    <w:rsid w:val="00497B32"/>
    <w:rsid w:val="004A5C74"/>
    <w:rsid w:val="004A66D5"/>
    <w:rsid w:val="004B040E"/>
    <w:rsid w:val="004B1226"/>
    <w:rsid w:val="004C77CE"/>
    <w:rsid w:val="004D5385"/>
    <w:rsid w:val="004E4C62"/>
    <w:rsid w:val="004F1EB1"/>
    <w:rsid w:val="005112E7"/>
    <w:rsid w:val="00525B61"/>
    <w:rsid w:val="005269EB"/>
    <w:rsid w:val="00526AFD"/>
    <w:rsid w:val="00534F94"/>
    <w:rsid w:val="005367D0"/>
    <w:rsid w:val="00536DE6"/>
    <w:rsid w:val="00545DCA"/>
    <w:rsid w:val="005537D6"/>
    <w:rsid w:val="00571213"/>
    <w:rsid w:val="00571993"/>
    <w:rsid w:val="00571E71"/>
    <w:rsid w:val="0057652E"/>
    <w:rsid w:val="00576C27"/>
    <w:rsid w:val="00595B9A"/>
    <w:rsid w:val="005C4CFA"/>
    <w:rsid w:val="005D18B2"/>
    <w:rsid w:val="005D6C30"/>
    <w:rsid w:val="005F0276"/>
    <w:rsid w:val="005F06FF"/>
    <w:rsid w:val="005F2BCE"/>
    <w:rsid w:val="0061639E"/>
    <w:rsid w:val="00617ECD"/>
    <w:rsid w:val="006471D3"/>
    <w:rsid w:val="0064725D"/>
    <w:rsid w:val="0065237E"/>
    <w:rsid w:val="00687108"/>
    <w:rsid w:val="00687540"/>
    <w:rsid w:val="00690922"/>
    <w:rsid w:val="006A5E61"/>
    <w:rsid w:val="006B7A11"/>
    <w:rsid w:val="006D560A"/>
    <w:rsid w:val="006E115A"/>
    <w:rsid w:val="006E1495"/>
    <w:rsid w:val="006E1AB5"/>
    <w:rsid w:val="00717446"/>
    <w:rsid w:val="007204EA"/>
    <w:rsid w:val="00727D14"/>
    <w:rsid w:val="00744CF9"/>
    <w:rsid w:val="00750123"/>
    <w:rsid w:val="00756EA2"/>
    <w:rsid w:val="007734C3"/>
    <w:rsid w:val="00773E6F"/>
    <w:rsid w:val="007740F0"/>
    <w:rsid w:val="0078010E"/>
    <w:rsid w:val="007A3C7F"/>
    <w:rsid w:val="007A4D33"/>
    <w:rsid w:val="007B227D"/>
    <w:rsid w:val="007C08DE"/>
    <w:rsid w:val="007C0CFF"/>
    <w:rsid w:val="007D159D"/>
    <w:rsid w:val="007D5F1A"/>
    <w:rsid w:val="007E05A8"/>
    <w:rsid w:val="007F25BD"/>
    <w:rsid w:val="00800C1E"/>
    <w:rsid w:val="008175A8"/>
    <w:rsid w:val="00822D71"/>
    <w:rsid w:val="0082626A"/>
    <w:rsid w:val="008456B6"/>
    <w:rsid w:val="00853671"/>
    <w:rsid w:val="008714FC"/>
    <w:rsid w:val="00875DCB"/>
    <w:rsid w:val="00884B0E"/>
    <w:rsid w:val="008A4453"/>
    <w:rsid w:val="008B4696"/>
    <w:rsid w:val="008C02AD"/>
    <w:rsid w:val="008C23E5"/>
    <w:rsid w:val="008C2ECB"/>
    <w:rsid w:val="008E0CB0"/>
    <w:rsid w:val="008E12FC"/>
    <w:rsid w:val="008F66E8"/>
    <w:rsid w:val="009031D0"/>
    <w:rsid w:val="009045ED"/>
    <w:rsid w:val="009079A9"/>
    <w:rsid w:val="00920D50"/>
    <w:rsid w:val="00921209"/>
    <w:rsid w:val="00932709"/>
    <w:rsid w:val="00943817"/>
    <w:rsid w:val="009942F8"/>
    <w:rsid w:val="009B39A1"/>
    <w:rsid w:val="009B3E38"/>
    <w:rsid w:val="009B5AE4"/>
    <w:rsid w:val="009C0BC4"/>
    <w:rsid w:val="009C1B4E"/>
    <w:rsid w:val="009C22D8"/>
    <w:rsid w:val="009C5275"/>
    <w:rsid w:val="009D7824"/>
    <w:rsid w:val="009F121D"/>
    <w:rsid w:val="00A00B78"/>
    <w:rsid w:val="00A039FF"/>
    <w:rsid w:val="00A06894"/>
    <w:rsid w:val="00A150D5"/>
    <w:rsid w:val="00A3604C"/>
    <w:rsid w:val="00A37B0D"/>
    <w:rsid w:val="00A527A8"/>
    <w:rsid w:val="00A621F9"/>
    <w:rsid w:val="00A67649"/>
    <w:rsid w:val="00A83F0F"/>
    <w:rsid w:val="00A862BB"/>
    <w:rsid w:val="00A90209"/>
    <w:rsid w:val="00A94570"/>
    <w:rsid w:val="00A97506"/>
    <w:rsid w:val="00AA6542"/>
    <w:rsid w:val="00AB6C48"/>
    <w:rsid w:val="00AB7A02"/>
    <w:rsid w:val="00AD7F3B"/>
    <w:rsid w:val="00AE7616"/>
    <w:rsid w:val="00B023DD"/>
    <w:rsid w:val="00B040F2"/>
    <w:rsid w:val="00B164C9"/>
    <w:rsid w:val="00B45240"/>
    <w:rsid w:val="00B45C6A"/>
    <w:rsid w:val="00B50AAD"/>
    <w:rsid w:val="00B60FDC"/>
    <w:rsid w:val="00B63E35"/>
    <w:rsid w:val="00B740F2"/>
    <w:rsid w:val="00B85E1F"/>
    <w:rsid w:val="00B87D63"/>
    <w:rsid w:val="00B950DC"/>
    <w:rsid w:val="00BA627E"/>
    <w:rsid w:val="00BB05BD"/>
    <w:rsid w:val="00BB6954"/>
    <w:rsid w:val="00BB7CF2"/>
    <w:rsid w:val="00BC1435"/>
    <w:rsid w:val="00BC668F"/>
    <w:rsid w:val="00BC7569"/>
    <w:rsid w:val="00BC7C8A"/>
    <w:rsid w:val="00BD3738"/>
    <w:rsid w:val="00BD58B3"/>
    <w:rsid w:val="00BD7C27"/>
    <w:rsid w:val="00C13E43"/>
    <w:rsid w:val="00C6245A"/>
    <w:rsid w:val="00C92C67"/>
    <w:rsid w:val="00CA046C"/>
    <w:rsid w:val="00CD5B63"/>
    <w:rsid w:val="00CE6667"/>
    <w:rsid w:val="00D1244F"/>
    <w:rsid w:val="00D20F8B"/>
    <w:rsid w:val="00D22955"/>
    <w:rsid w:val="00D706C8"/>
    <w:rsid w:val="00D80C25"/>
    <w:rsid w:val="00D86550"/>
    <w:rsid w:val="00D95A6A"/>
    <w:rsid w:val="00DA2A84"/>
    <w:rsid w:val="00DB0B0E"/>
    <w:rsid w:val="00DB2F4A"/>
    <w:rsid w:val="00DD48C5"/>
    <w:rsid w:val="00DE2D50"/>
    <w:rsid w:val="00DE5D86"/>
    <w:rsid w:val="00DF0210"/>
    <w:rsid w:val="00E06785"/>
    <w:rsid w:val="00E348CC"/>
    <w:rsid w:val="00E4338E"/>
    <w:rsid w:val="00E4636A"/>
    <w:rsid w:val="00E730B5"/>
    <w:rsid w:val="00E85EDB"/>
    <w:rsid w:val="00E92497"/>
    <w:rsid w:val="00E95F13"/>
    <w:rsid w:val="00EA0660"/>
    <w:rsid w:val="00EA1F0A"/>
    <w:rsid w:val="00EB0B75"/>
    <w:rsid w:val="00EC16A6"/>
    <w:rsid w:val="00EC3D41"/>
    <w:rsid w:val="00EE708D"/>
    <w:rsid w:val="00F0087E"/>
    <w:rsid w:val="00F129E1"/>
    <w:rsid w:val="00F14526"/>
    <w:rsid w:val="00F2267D"/>
    <w:rsid w:val="00F44211"/>
    <w:rsid w:val="00F572F7"/>
    <w:rsid w:val="00F609F5"/>
    <w:rsid w:val="00F60C28"/>
    <w:rsid w:val="00F83BD9"/>
    <w:rsid w:val="00F86927"/>
    <w:rsid w:val="00F919DE"/>
    <w:rsid w:val="00FB160E"/>
    <w:rsid w:val="00FC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40ECC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276"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9592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592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5929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495929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49592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95929"/>
    <w:rPr>
      <w:rFonts w:ascii="Cambria" w:eastAsia="Times New Roman" w:hAnsi="Cambria" w:cs="Times New Roman"/>
      <w:b/>
      <w:bCs/>
      <w:sz w:val="28"/>
      <w:szCs w:val="28"/>
    </w:rPr>
  </w:style>
  <w:style w:type="character" w:styleId="Hyperlink">
    <w:name w:val="Hyperlink"/>
    <w:basedOn w:val="DefaultParagraphFont"/>
    <w:rsid w:val="005F0276"/>
    <w:rPr>
      <w:color w:val="0000FF"/>
      <w:u w:val="single"/>
    </w:rPr>
  </w:style>
  <w:style w:type="character" w:customStyle="1" w:styleId="EmailStyle19">
    <w:name w:val="EmailStyle19"/>
    <w:basedOn w:val="DefaultParagraphFont"/>
    <w:semiHidden/>
    <w:rsid w:val="005F0276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rsid w:val="005F0276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5F0276"/>
    <w:pPr>
      <w:tabs>
        <w:tab w:val="center" w:pos="4252"/>
        <w:tab w:val="right" w:pos="8504"/>
      </w:tabs>
    </w:pPr>
  </w:style>
  <w:style w:type="paragraph" w:styleId="DocumentMap">
    <w:name w:val="Document Map"/>
    <w:basedOn w:val="Normal"/>
    <w:semiHidden/>
    <w:rsid w:val="00E12FD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uiPriority w:val="22"/>
    <w:qFormat/>
    <w:rsid w:val="004224CE"/>
    <w:rPr>
      <w:b/>
      <w:bCs/>
    </w:rPr>
  </w:style>
  <w:style w:type="character" w:styleId="CommentReference">
    <w:name w:val="annotation reference"/>
    <w:basedOn w:val="DefaultParagraphFont"/>
    <w:semiHidden/>
    <w:rsid w:val="005C3ED5"/>
    <w:rPr>
      <w:sz w:val="16"/>
      <w:szCs w:val="16"/>
    </w:rPr>
  </w:style>
  <w:style w:type="paragraph" w:styleId="CommentText">
    <w:name w:val="annotation text"/>
    <w:basedOn w:val="Normal"/>
    <w:semiHidden/>
    <w:rsid w:val="005C3ED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3E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C3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6F1"/>
    <w:rPr>
      <w:rFonts w:ascii="Tahoma" w:hAnsi="Tahoma" w:cs="Tahoma"/>
      <w:sz w:val="16"/>
      <w:szCs w:val="16"/>
    </w:rPr>
  </w:style>
  <w:style w:type="character" w:customStyle="1" w:styleId="A8">
    <w:name w:val="A8"/>
    <w:uiPriority w:val="99"/>
    <w:rsid w:val="00C027FD"/>
    <w:rPr>
      <w:rFonts w:cs="Lucida Sans Unicode"/>
      <w:color w:val="57585A"/>
      <w:sz w:val="18"/>
      <w:szCs w:val="18"/>
    </w:rPr>
  </w:style>
  <w:style w:type="paragraph" w:customStyle="1" w:styleId="Pa0">
    <w:name w:val="Pa0"/>
    <w:basedOn w:val="Normal"/>
    <w:next w:val="Normal"/>
    <w:uiPriority w:val="99"/>
    <w:rsid w:val="00C027FD"/>
    <w:pPr>
      <w:widowControl w:val="0"/>
      <w:autoSpaceDE w:val="0"/>
      <w:autoSpaceDN w:val="0"/>
      <w:adjustRightInd w:val="0"/>
      <w:spacing w:line="241" w:lineRule="atLeast"/>
    </w:pPr>
    <w:rPr>
      <w:rFonts w:ascii="Lucida Sans Unicode" w:hAnsi="Lucida Sans Unicode"/>
    </w:rPr>
  </w:style>
  <w:style w:type="paragraph" w:customStyle="1" w:styleId="SemEspaamento1">
    <w:name w:val="Sem Espaçamento1"/>
    <w:uiPriority w:val="1"/>
    <w:qFormat/>
    <w:rsid w:val="00483C1B"/>
    <w:rPr>
      <w:rFonts w:ascii="Cambria" w:eastAsia="Cambria" w:hAnsi="Cambria"/>
      <w:sz w:val="22"/>
      <w:szCs w:val="22"/>
      <w:lang w:eastAsia="en-US"/>
    </w:rPr>
  </w:style>
  <w:style w:type="paragraph" w:styleId="Revision">
    <w:name w:val="Revision"/>
    <w:hidden/>
    <w:rsid w:val="00044401"/>
    <w:rPr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044401"/>
    <w:pPr>
      <w:ind w:left="720"/>
      <w:contextualSpacing/>
    </w:pPr>
  </w:style>
  <w:style w:type="character" w:customStyle="1" w:styleId="glabel">
    <w:name w:val="glabel"/>
    <w:basedOn w:val="DefaultParagraphFont"/>
    <w:rsid w:val="004F1EB1"/>
  </w:style>
  <w:style w:type="character" w:styleId="FollowedHyperlink">
    <w:name w:val="FollowedHyperlink"/>
    <w:basedOn w:val="DefaultParagraphFont"/>
    <w:rsid w:val="00EE708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00A89"/>
    <w:pPr>
      <w:spacing w:before="150" w:after="150"/>
    </w:pPr>
    <w:rPr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684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3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40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4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5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2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1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62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2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35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840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84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83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16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8572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53849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45876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3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4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hcfx.com/pt/e/regrasfacturacao.aspx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dc.p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ocha@edc.p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frocha@edc.p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hcfx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259D3-F98D-4622-B7C4-728C4C68C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1213</Words>
  <Characters>6555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7753</CharactersWithSpaces>
  <SharedDoc>false</SharedDoc>
  <HLinks>
    <vt:vector size="18" baseType="variant">
      <vt:variant>
        <vt:i4>7471214</vt:i4>
      </vt:variant>
      <vt:variant>
        <vt:i4>6</vt:i4>
      </vt:variant>
      <vt:variant>
        <vt:i4>0</vt:i4>
      </vt:variant>
      <vt:variant>
        <vt:i4>5</vt:i4>
      </vt:variant>
      <vt:variant>
        <vt:lpwstr>http://www.edc.pt/</vt:lpwstr>
      </vt:variant>
      <vt:variant>
        <vt:lpwstr/>
      </vt:variant>
      <vt:variant>
        <vt:i4>8192076</vt:i4>
      </vt:variant>
      <vt:variant>
        <vt:i4>3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  <vt:variant>
        <vt:i4>8192076</vt:i4>
      </vt:variant>
      <vt:variant>
        <vt:i4>0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2012-12-18T15:29:00Z</dcterms:created>
  <dcterms:modified xsi:type="dcterms:W3CDTF">2013-01-11T12:47:00Z</dcterms:modified>
</cp:coreProperties>
</file>